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D96" w:rsidRPr="00EE643C" w:rsidRDefault="007A0BA4">
      <w:pPr>
        <w:pStyle w:val="Heading3"/>
        <w:jc w:val="left"/>
        <w:rPr>
          <w:rFonts w:ascii="Times New Roman" w:hAnsi="Times New Roman"/>
          <w:szCs w:val="24"/>
        </w:rPr>
      </w:pPr>
      <w:r>
        <w:rPr>
          <w:rFonts w:ascii="Times New Roman" w:hAnsi="Times New Roman"/>
          <w:szCs w:val="24"/>
        </w:rPr>
        <w:t>R</w:t>
      </w:r>
      <w:r w:rsidR="00CA4D96" w:rsidRPr="00EE643C">
        <w:rPr>
          <w:rFonts w:ascii="Times New Roman" w:hAnsi="Times New Roman"/>
          <w:szCs w:val="24"/>
        </w:rPr>
        <w:t>eporting Agency:</w:t>
      </w:r>
      <w:r w:rsidR="00CA4D96" w:rsidRPr="00EE643C">
        <w:rPr>
          <w:rFonts w:ascii="Times New Roman" w:hAnsi="Times New Roman"/>
          <w:szCs w:val="24"/>
        </w:rPr>
        <w:tab/>
        <w:t>United Nations Development Programme                                                                                                                                                       Country:</w:t>
      </w:r>
      <w:r w:rsidR="00CA4D96" w:rsidRPr="00EE643C">
        <w:rPr>
          <w:rFonts w:ascii="Times New Roman" w:hAnsi="Times New Roman"/>
          <w:szCs w:val="24"/>
        </w:rPr>
        <w:tab/>
      </w:r>
      <w:r w:rsidR="00CA4D96" w:rsidRPr="00EE643C">
        <w:rPr>
          <w:rFonts w:ascii="Times New Roman" w:hAnsi="Times New Roman"/>
          <w:szCs w:val="24"/>
        </w:rPr>
        <w:tab/>
        <w:t>Republic of Armenia</w:t>
      </w:r>
    </w:p>
    <w:p w:rsidR="00CA4D96" w:rsidRDefault="007F3333" w:rsidP="007547DE">
      <w:pPr>
        <w:pStyle w:val="Heading3"/>
        <w:spacing w:before="120"/>
        <w:rPr>
          <w:rFonts w:ascii="Times New Roman" w:hAnsi="Times New Roman"/>
          <w:b/>
          <w:bCs w:val="0"/>
          <w:szCs w:val="24"/>
        </w:rPr>
      </w:pPr>
      <w:r>
        <w:rPr>
          <w:rFonts w:ascii="Times New Roman" w:hAnsi="Times New Roman"/>
          <w:b/>
          <w:bCs w:val="0"/>
          <w:szCs w:val="24"/>
        </w:rPr>
        <w:t>STANDARD</w:t>
      </w:r>
      <w:r w:rsidR="0065390A" w:rsidRPr="00DC446C">
        <w:rPr>
          <w:rFonts w:ascii="Times New Roman" w:hAnsi="Times New Roman"/>
          <w:b/>
          <w:bCs w:val="0"/>
          <w:szCs w:val="24"/>
        </w:rPr>
        <w:t xml:space="preserve"> PROGRESS REPORT</w:t>
      </w:r>
    </w:p>
    <w:p w:rsidR="00DC446C" w:rsidRPr="00DC446C" w:rsidRDefault="00DC446C" w:rsidP="00DC446C"/>
    <w:p w:rsidR="00CA4D96" w:rsidRPr="00EE643C" w:rsidRDefault="00CA4D96">
      <w:pPr>
        <w:pStyle w:val="Heading3"/>
        <w:ind w:left="2160" w:hanging="2160"/>
        <w:jc w:val="left"/>
        <w:rPr>
          <w:rFonts w:ascii="Times New Roman" w:hAnsi="Times New Roman"/>
          <w:szCs w:val="24"/>
        </w:rPr>
      </w:pPr>
      <w:r w:rsidRPr="00EE643C">
        <w:rPr>
          <w:rFonts w:ascii="Times New Roman" w:hAnsi="Times New Roman"/>
          <w:szCs w:val="24"/>
        </w:rPr>
        <w:t>No. and title:</w:t>
      </w:r>
      <w:r w:rsidRPr="00EE643C">
        <w:rPr>
          <w:rFonts w:ascii="Times New Roman" w:hAnsi="Times New Roman"/>
          <w:szCs w:val="24"/>
        </w:rPr>
        <w:tab/>
      </w:r>
      <w:r w:rsidR="00E75D3F" w:rsidRPr="00DE5020">
        <w:rPr>
          <w:rFonts w:ascii="Times New Roman" w:hAnsi="Times New Roman"/>
          <w:szCs w:val="24"/>
        </w:rPr>
        <w:t>000910</w:t>
      </w:r>
      <w:r w:rsidR="00AD558B">
        <w:rPr>
          <w:rFonts w:ascii="Times New Roman" w:hAnsi="Times New Roman"/>
          <w:szCs w:val="24"/>
        </w:rPr>
        <w:t>29</w:t>
      </w:r>
      <w:r w:rsidR="00E75D3F" w:rsidRPr="00DE5020">
        <w:rPr>
          <w:rFonts w:ascii="Times New Roman" w:hAnsi="Times New Roman"/>
          <w:szCs w:val="24"/>
        </w:rPr>
        <w:t xml:space="preserve"> </w:t>
      </w:r>
      <w:r w:rsidR="00AD558B" w:rsidRPr="007547DE">
        <w:rPr>
          <w:rFonts w:ascii="Times New Roman" w:hAnsi="Times New Roman"/>
          <w:b/>
          <w:szCs w:val="24"/>
        </w:rPr>
        <w:t>Integrated Support to Rural Development: Building Resilient Communities</w:t>
      </w:r>
      <w:r w:rsidR="007547DE">
        <w:rPr>
          <w:rFonts w:ascii="Times New Roman" w:hAnsi="Times New Roman"/>
          <w:b/>
          <w:szCs w:val="24"/>
        </w:rPr>
        <w:t xml:space="preserve"> (TAVUSH)</w:t>
      </w:r>
    </w:p>
    <w:p w:rsidR="00CA4D96" w:rsidRPr="00EE643C" w:rsidRDefault="00CA4D96">
      <w:pPr>
        <w:rPr>
          <w:szCs w:val="24"/>
        </w:rPr>
      </w:pPr>
    </w:p>
    <w:p w:rsidR="00CA4D96" w:rsidRDefault="00CA4D96" w:rsidP="007547DE">
      <w:pPr>
        <w:pStyle w:val="Heading3"/>
        <w:jc w:val="left"/>
        <w:rPr>
          <w:rFonts w:ascii="Times New Roman" w:hAnsi="Times New Roman"/>
          <w:szCs w:val="24"/>
        </w:rPr>
      </w:pPr>
      <w:r w:rsidRPr="00EE643C">
        <w:rPr>
          <w:rFonts w:ascii="Times New Roman" w:hAnsi="Times New Roman"/>
          <w:szCs w:val="24"/>
        </w:rPr>
        <w:t>Reporting period</w:t>
      </w:r>
      <w:r w:rsidR="00A537A6" w:rsidRPr="00EE643C">
        <w:rPr>
          <w:rFonts w:ascii="Times New Roman" w:hAnsi="Times New Roman"/>
          <w:szCs w:val="24"/>
        </w:rPr>
        <w:t xml:space="preserve">: </w:t>
      </w:r>
      <w:r w:rsidR="00A537A6" w:rsidRPr="00EE643C">
        <w:rPr>
          <w:rFonts w:ascii="Times New Roman" w:hAnsi="Times New Roman"/>
          <w:szCs w:val="24"/>
        </w:rPr>
        <w:tab/>
        <w:t xml:space="preserve">01 </w:t>
      </w:r>
      <w:r w:rsidR="001272F5">
        <w:rPr>
          <w:rFonts w:ascii="Times New Roman" w:hAnsi="Times New Roman"/>
          <w:szCs w:val="24"/>
        </w:rPr>
        <w:t>January</w:t>
      </w:r>
      <w:r w:rsidR="00A537A6" w:rsidRPr="00EE643C">
        <w:rPr>
          <w:rFonts w:ascii="Times New Roman" w:hAnsi="Times New Roman"/>
          <w:szCs w:val="24"/>
        </w:rPr>
        <w:t xml:space="preserve"> – </w:t>
      </w:r>
      <w:r w:rsidR="000E78D1">
        <w:rPr>
          <w:rFonts w:ascii="Times New Roman" w:hAnsi="Times New Roman"/>
          <w:szCs w:val="24"/>
        </w:rPr>
        <w:t>3</w:t>
      </w:r>
      <w:r w:rsidR="00BC3462">
        <w:rPr>
          <w:rFonts w:ascii="Times New Roman" w:hAnsi="Times New Roman"/>
          <w:szCs w:val="24"/>
        </w:rPr>
        <w:t>1</w:t>
      </w:r>
      <w:r w:rsidR="000E78D1">
        <w:rPr>
          <w:rFonts w:ascii="Times New Roman" w:hAnsi="Times New Roman"/>
          <w:szCs w:val="24"/>
        </w:rPr>
        <w:t xml:space="preserve"> </w:t>
      </w:r>
      <w:r w:rsidR="00BC3462">
        <w:rPr>
          <w:rFonts w:ascii="Times New Roman" w:hAnsi="Times New Roman"/>
          <w:szCs w:val="24"/>
        </w:rPr>
        <w:t xml:space="preserve">December </w:t>
      </w:r>
      <w:r w:rsidR="00E22F27">
        <w:rPr>
          <w:rFonts w:ascii="Times New Roman" w:hAnsi="Times New Roman"/>
          <w:szCs w:val="24"/>
        </w:rPr>
        <w:t>201</w:t>
      </w:r>
      <w:r w:rsidR="006948E4">
        <w:rPr>
          <w:rFonts w:ascii="Times New Roman" w:hAnsi="Times New Roman"/>
          <w:szCs w:val="24"/>
        </w:rPr>
        <w:t>7</w:t>
      </w:r>
    </w:p>
    <w:p w:rsidR="007547DE" w:rsidRDefault="007547DE">
      <w:pPr>
        <w:rPr>
          <w:i/>
          <w:sz w:val="22"/>
        </w:rPr>
      </w:pPr>
    </w:p>
    <w:p w:rsidR="00CA4D96" w:rsidRDefault="0083548F">
      <w:pPr>
        <w:rPr>
          <w:i/>
          <w:sz w:val="22"/>
        </w:rPr>
      </w:pPr>
      <w:r w:rsidRPr="0083548F">
        <w:rPr>
          <w:i/>
          <w:sz w:val="22"/>
        </w:rPr>
        <w:t xml:space="preserve">Report date: </w:t>
      </w:r>
      <w:r w:rsidR="006948E4">
        <w:rPr>
          <w:i/>
          <w:sz w:val="22"/>
        </w:rPr>
        <w:t>12</w:t>
      </w:r>
      <w:r w:rsidRPr="0083548F">
        <w:rPr>
          <w:i/>
          <w:sz w:val="22"/>
        </w:rPr>
        <w:t xml:space="preserve"> </w:t>
      </w:r>
      <w:r w:rsidR="006948E4">
        <w:rPr>
          <w:i/>
          <w:sz w:val="22"/>
        </w:rPr>
        <w:t>December</w:t>
      </w:r>
      <w:r w:rsidRPr="0083548F">
        <w:rPr>
          <w:i/>
          <w:sz w:val="22"/>
        </w:rPr>
        <w:t xml:space="preserve"> 2017</w:t>
      </w:r>
    </w:p>
    <w:p w:rsidR="007547DE" w:rsidRPr="0083548F" w:rsidRDefault="007547DE">
      <w:pPr>
        <w:rPr>
          <w:i/>
          <w:sz w:val="22"/>
        </w:rPr>
      </w:pPr>
    </w:p>
    <w:p w:rsidR="0043364E" w:rsidRPr="00EE643C" w:rsidRDefault="0043364E" w:rsidP="0043364E">
      <w:pPr>
        <w:pStyle w:val="Heading3"/>
        <w:rPr>
          <w:rFonts w:ascii="Times New Roman" w:hAnsi="Times New Roman"/>
          <w:b/>
          <w:bCs w:val="0"/>
          <w:szCs w:val="24"/>
        </w:rPr>
      </w:pPr>
      <w:r>
        <w:rPr>
          <w:rFonts w:ascii="Times New Roman" w:hAnsi="Times New Roman"/>
          <w:b/>
          <w:bCs w:val="0"/>
          <w:szCs w:val="24"/>
        </w:rPr>
        <w:t>EXECUTIVE SUMMARY</w:t>
      </w:r>
    </w:p>
    <w:p w:rsidR="0043364E" w:rsidRDefault="0043364E">
      <w:pPr>
        <w:rPr>
          <w:szCs w:val="24"/>
        </w:rPr>
      </w:pPr>
    </w:p>
    <w:p w:rsidR="001A0769" w:rsidRPr="002F692A" w:rsidRDefault="001A0769" w:rsidP="00663A30">
      <w:pPr>
        <w:jc w:val="both"/>
        <w:rPr>
          <w:b/>
        </w:rPr>
      </w:pPr>
      <w:r w:rsidRPr="002F692A">
        <w:rPr>
          <w:b/>
        </w:rPr>
        <w:t>201</w:t>
      </w:r>
      <w:r w:rsidR="00436FB4" w:rsidRPr="002F692A">
        <w:rPr>
          <w:b/>
        </w:rPr>
        <w:t>7</w:t>
      </w:r>
      <w:r w:rsidRPr="002F692A">
        <w:rPr>
          <w:b/>
        </w:rPr>
        <w:t xml:space="preserve"> was the</w:t>
      </w:r>
      <w:r w:rsidR="00436FB4" w:rsidRPr="002F692A">
        <w:rPr>
          <w:b/>
        </w:rPr>
        <w:t xml:space="preserve"> year when the Project expanded full scale in the region by providing a wide variety or assistance to various beneficiaries and</w:t>
      </w:r>
      <w:r w:rsidRPr="002F692A">
        <w:t xml:space="preserve"> </w:t>
      </w:r>
      <w:r w:rsidRPr="002F692A">
        <w:rPr>
          <w:b/>
        </w:rPr>
        <w:t xml:space="preserve">the delivery rate was </w:t>
      </w:r>
      <w:r w:rsidR="00436FB4" w:rsidRPr="002F692A">
        <w:rPr>
          <w:b/>
        </w:rPr>
        <w:t>what was</w:t>
      </w:r>
      <w:r w:rsidRPr="002F692A">
        <w:rPr>
          <w:b/>
        </w:rPr>
        <w:t xml:space="preserve"> planned</w:t>
      </w:r>
      <w:r w:rsidR="00436FB4" w:rsidRPr="002F692A">
        <w:rPr>
          <w:b/>
        </w:rPr>
        <w:t xml:space="preserve"> for the year</w:t>
      </w:r>
      <w:r w:rsidRPr="002F692A">
        <w:t xml:space="preserve">. </w:t>
      </w:r>
      <w:r w:rsidR="007547DE" w:rsidRPr="002F692A">
        <w:t xml:space="preserve"> </w:t>
      </w:r>
      <w:r w:rsidR="00436FB4" w:rsidRPr="002F692A">
        <w:t>T</w:t>
      </w:r>
      <w:r w:rsidRPr="002F692A">
        <w:t>he</w:t>
      </w:r>
      <w:r w:rsidR="00266F92" w:rsidRPr="002F692A">
        <w:t xml:space="preserve"> Project has achieved </w:t>
      </w:r>
      <w:r w:rsidR="00266F92" w:rsidRPr="002F692A">
        <w:rPr>
          <w:b/>
        </w:rPr>
        <w:t xml:space="preserve">several </w:t>
      </w:r>
      <w:r w:rsidRPr="002F692A">
        <w:rPr>
          <w:b/>
        </w:rPr>
        <w:t>important results</w:t>
      </w:r>
      <w:r w:rsidR="00266F92" w:rsidRPr="002F692A">
        <w:rPr>
          <w:b/>
        </w:rPr>
        <w:t xml:space="preserve"> in 201</w:t>
      </w:r>
      <w:r w:rsidR="00436FB4" w:rsidRPr="002F692A">
        <w:rPr>
          <w:b/>
        </w:rPr>
        <w:t>7</w:t>
      </w:r>
      <w:r w:rsidRPr="002F692A">
        <w:rPr>
          <w:b/>
        </w:rPr>
        <w:t>:</w:t>
      </w:r>
    </w:p>
    <w:p w:rsidR="001A0769" w:rsidRPr="002F692A" w:rsidRDefault="001A0769" w:rsidP="00663A30">
      <w:pPr>
        <w:jc w:val="both"/>
      </w:pPr>
    </w:p>
    <w:p w:rsidR="00B85B02" w:rsidRPr="002F692A" w:rsidRDefault="00266F92" w:rsidP="00B85B02">
      <w:pPr>
        <w:pStyle w:val="ListParagraph"/>
        <w:numPr>
          <w:ilvl w:val="0"/>
          <w:numId w:val="29"/>
        </w:numPr>
        <w:spacing w:after="80"/>
        <w:contextualSpacing w:val="0"/>
        <w:jc w:val="both"/>
      </w:pPr>
      <w:r w:rsidRPr="002F692A">
        <w:rPr>
          <w:b/>
        </w:rPr>
        <w:t>A total of 2</w:t>
      </w:r>
      <w:r w:rsidR="00B85B02" w:rsidRPr="002F692A">
        <w:rPr>
          <w:b/>
        </w:rPr>
        <w:t>4</w:t>
      </w:r>
      <w:r w:rsidRPr="002F692A">
        <w:rPr>
          <w:b/>
        </w:rPr>
        <w:t xml:space="preserve"> energy efficient greenhouses were installed by the end of 201</w:t>
      </w:r>
      <w:r w:rsidR="00B85B02" w:rsidRPr="002F692A">
        <w:rPr>
          <w:b/>
        </w:rPr>
        <w:t>7</w:t>
      </w:r>
      <w:r w:rsidRPr="002F692A">
        <w:t xml:space="preserve"> in </w:t>
      </w:r>
      <w:proofErr w:type="spellStart"/>
      <w:r w:rsidR="00B85B02" w:rsidRPr="002F692A">
        <w:t>Aknaghbyur</w:t>
      </w:r>
      <w:proofErr w:type="spellEnd"/>
      <w:r w:rsidR="00B85B02" w:rsidRPr="002F692A">
        <w:t xml:space="preserve">, </w:t>
      </w:r>
      <w:proofErr w:type="spellStart"/>
      <w:r w:rsidR="00B85B02" w:rsidRPr="002F692A">
        <w:t>Aygepar</w:t>
      </w:r>
      <w:proofErr w:type="spellEnd"/>
      <w:r w:rsidR="00B85B02" w:rsidRPr="002F692A">
        <w:t xml:space="preserve">, </w:t>
      </w:r>
      <w:proofErr w:type="spellStart"/>
      <w:r w:rsidR="00B85B02" w:rsidRPr="002F692A">
        <w:t>Berkaber</w:t>
      </w:r>
      <w:proofErr w:type="spellEnd"/>
      <w:r w:rsidR="00B85B02" w:rsidRPr="002F692A">
        <w:t xml:space="preserve">, </w:t>
      </w:r>
      <w:proofErr w:type="spellStart"/>
      <w:r w:rsidR="00B85B02" w:rsidRPr="002F692A">
        <w:t>Nerkin</w:t>
      </w:r>
      <w:proofErr w:type="spellEnd"/>
      <w:r w:rsidR="00B85B02" w:rsidRPr="002F692A">
        <w:t xml:space="preserve"> </w:t>
      </w:r>
      <w:proofErr w:type="spellStart"/>
      <w:r w:rsidR="00B85B02" w:rsidRPr="002F692A">
        <w:t>Karmir</w:t>
      </w:r>
      <w:proofErr w:type="spellEnd"/>
      <w:r w:rsidR="00B85B02" w:rsidRPr="002F692A">
        <w:t xml:space="preserve"> </w:t>
      </w:r>
      <w:proofErr w:type="spellStart"/>
      <w:r w:rsidR="00B85B02" w:rsidRPr="002F692A">
        <w:t>Aghbyur</w:t>
      </w:r>
      <w:proofErr w:type="spellEnd"/>
      <w:r w:rsidR="00B85B02" w:rsidRPr="002F692A">
        <w:t xml:space="preserve">, </w:t>
      </w:r>
      <w:proofErr w:type="spellStart"/>
      <w:r w:rsidR="00B85B02" w:rsidRPr="002F692A">
        <w:t>Ptghavan</w:t>
      </w:r>
      <w:proofErr w:type="spellEnd"/>
      <w:r w:rsidR="00B85B02" w:rsidRPr="002F692A">
        <w:t xml:space="preserve">, </w:t>
      </w:r>
      <w:proofErr w:type="spellStart"/>
      <w:r w:rsidR="00B85B02" w:rsidRPr="002F692A">
        <w:t>Sarigyugh</w:t>
      </w:r>
      <w:proofErr w:type="spellEnd"/>
      <w:r w:rsidRPr="002F692A">
        <w:t xml:space="preserve"> for individual farmers.  </w:t>
      </w:r>
    </w:p>
    <w:p w:rsidR="00266F92" w:rsidRDefault="00B85B02" w:rsidP="00B85B02">
      <w:pPr>
        <w:pStyle w:val="ListParagraph"/>
        <w:numPr>
          <w:ilvl w:val="0"/>
          <w:numId w:val="29"/>
        </w:numPr>
        <w:spacing w:after="80"/>
        <w:contextualSpacing w:val="0"/>
        <w:jc w:val="both"/>
      </w:pPr>
      <w:r w:rsidRPr="002F692A">
        <w:rPr>
          <w:b/>
        </w:rPr>
        <w:t xml:space="preserve">A total of </w:t>
      </w:r>
      <w:r w:rsidR="00773A76">
        <w:rPr>
          <w:b/>
        </w:rPr>
        <w:t>17</w:t>
      </w:r>
      <w:r w:rsidRPr="002F692A">
        <w:rPr>
          <w:b/>
        </w:rPr>
        <w:t xml:space="preserve"> small</w:t>
      </w:r>
      <w:r w:rsidR="00773A76">
        <w:rPr>
          <w:b/>
        </w:rPr>
        <w:t xml:space="preserve"> </w:t>
      </w:r>
      <w:proofErr w:type="spellStart"/>
      <w:r w:rsidR="00773A76">
        <w:rPr>
          <w:b/>
        </w:rPr>
        <w:t>agroprocessing</w:t>
      </w:r>
      <w:proofErr w:type="spellEnd"/>
      <w:r w:rsidR="00773A76">
        <w:rPr>
          <w:b/>
        </w:rPr>
        <w:t xml:space="preserve"> units (</w:t>
      </w:r>
      <w:r w:rsidRPr="002F692A">
        <w:rPr>
          <w:b/>
        </w:rPr>
        <w:t xml:space="preserve">wine </w:t>
      </w:r>
      <w:r w:rsidR="00773A76">
        <w:rPr>
          <w:b/>
        </w:rPr>
        <w:t>equipment, fruit dryers)</w:t>
      </w:r>
      <w:r w:rsidR="00266F92" w:rsidRPr="002F692A">
        <w:t xml:space="preserve"> </w:t>
      </w:r>
      <w:r w:rsidR="009526AE" w:rsidRPr="002F692A">
        <w:t>were</w:t>
      </w:r>
      <w:r w:rsidR="00773A76">
        <w:t xml:space="preserve"> provided to individual farmer in seven communities in the region to individual farmers. </w:t>
      </w:r>
      <w:r w:rsidR="009526AE" w:rsidRPr="002F692A">
        <w:t xml:space="preserve"> </w:t>
      </w:r>
    </w:p>
    <w:p w:rsidR="00773A76" w:rsidRDefault="009F54DB" w:rsidP="00B85B02">
      <w:pPr>
        <w:pStyle w:val="ListParagraph"/>
        <w:numPr>
          <w:ilvl w:val="0"/>
          <w:numId w:val="29"/>
        </w:numPr>
        <w:spacing w:after="80"/>
        <w:contextualSpacing w:val="0"/>
        <w:jc w:val="both"/>
      </w:pPr>
      <w:r>
        <w:rPr>
          <w:b/>
        </w:rPr>
        <w:t xml:space="preserve">28.4 ha of new fruit orchards were established for non-formal farmers groups in three communities. </w:t>
      </w:r>
      <w:r>
        <w:t xml:space="preserve"> Seedlings of middle intensity were used to increase the volume of harvest and decrease the production times.</w:t>
      </w:r>
    </w:p>
    <w:p w:rsidR="00DC3DA9" w:rsidRDefault="00DC3DA9" w:rsidP="00B85B02">
      <w:pPr>
        <w:pStyle w:val="ListParagraph"/>
        <w:numPr>
          <w:ilvl w:val="0"/>
          <w:numId w:val="29"/>
        </w:numPr>
        <w:spacing w:after="80"/>
        <w:contextualSpacing w:val="0"/>
        <w:jc w:val="both"/>
      </w:pPr>
      <w:r>
        <w:rPr>
          <w:b/>
        </w:rPr>
        <w:t xml:space="preserve">A new greenhouse that will be producing high quality vegetable seedlings was established in </w:t>
      </w:r>
      <w:proofErr w:type="spellStart"/>
      <w:r>
        <w:rPr>
          <w:b/>
        </w:rPr>
        <w:t>Chinari</w:t>
      </w:r>
      <w:proofErr w:type="spellEnd"/>
      <w:r>
        <w:rPr>
          <w:b/>
        </w:rPr>
        <w:t xml:space="preserve"> for Women’s Cooperative.</w:t>
      </w:r>
      <w:r>
        <w:t xml:space="preserve"> </w:t>
      </w:r>
      <w:r>
        <w:rPr>
          <w:b/>
        </w:rPr>
        <w:t xml:space="preserve"> </w:t>
      </w:r>
      <w:r>
        <w:t>This greenhouse will cover 1/3 of seedling demand of the region.</w:t>
      </w:r>
    </w:p>
    <w:p w:rsidR="00DC3DA9" w:rsidRDefault="00DC3DA9" w:rsidP="00B85B02">
      <w:pPr>
        <w:pStyle w:val="ListParagraph"/>
        <w:numPr>
          <w:ilvl w:val="0"/>
          <w:numId w:val="29"/>
        </w:numPr>
        <w:spacing w:after="80"/>
        <w:contextualSpacing w:val="0"/>
        <w:jc w:val="both"/>
      </w:pPr>
      <w:r>
        <w:rPr>
          <w:b/>
        </w:rPr>
        <w:t xml:space="preserve">Two </w:t>
      </w:r>
      <w:proofErr w:type="spellStart"/>
      <w:r>
        <w:rPr>
          <w:b/>
        </w:rPr>
        <w:t>agromachinery</w:t>
      </w:r>
      <w:proofErr w:type="spellEnd"/>
      <w:r>
        <w:rPr>
          <w:b/>
        </w:rPr>
        <w:t xml:space="preserve"> pools and two collection centers </w:t>
      </w:r>
      <w:r>
        <w:t>were established in the region for two cluster of communities.</w:t>
      </w:r>
    </w:p>
    <w:p w:rsidR="00FB6D08" w:rsidRDefault="009259B0" w:rsidP="00B85B02">
      <w:pPr>
        <w:pStyle w:val="ListParagraph"/>
        <w:numPr>
          <w:ilvl w:val="0"/>
          <w:numId w:val="29"/>
        </w:numPr>
        <w:spacing w:after="80"/>
        <w:contextualSpacing w:val="0"/>
        <w:jc w:val="both"/>
      </w:pPr>
      <w:r>
        <w:rPr>
          <w:b/>
        </w:rPr>
        <w:t xml:space="preserve">10 ha of water saving technologies (drip irrigation) </w:t>
      </w:r>
      <w:r>
        <w:t>were introduced in the region as an example of introducing best practices what will save both natural resources and expenses on irrigation water.</w:t>
      </w:r>
    </w:p>
    <w:p w:rsidR="009259B0" w:rsidRPr="002F692A" w:rsidRDefault="009259B0" w:rsidP="00B85B02">
      <w:pPr>
        <w:pStyle w:val="ListParagraph"/>
        <w:numPr>
          <w:ilvl w:val="0"/>
          <w:numId w:val="29"/>
        </w:numPr>
        <w:spacing w:after="80"/>
        <w:contextualSpacing w:val="0"/>
        <w:jc w:val="both"/>
      </w:pPr>
      <w:r>
        <w:rPr>
          <w:b/>
        </w:rPr>
        <w:t xml:space="preserve">Two water pipelines were renovated </w:t>
      </w:r>
      <w:r>
        <w:t xml:space="preserve">in two communities which resulted in significant decrease in water loss. </w:t>
      </w:r>
    </w:p>
    <w:p w:rsidR="00266F92" w:rsidRPr="00E968D1" w:rsidRDefault="00516C5A" w:rsidP="00266F92">
      <w:pPr>
        <w:pStyle w:val="ListParagraph"/>
        <w:numPr>
          <w:ilvl w:val="0"/>
          <w:numId w:val="29"/>
        </w:numPr>
        <w:spacing w:after="80"/>
        <w:contextualSpacing w:val="0"/>
        <w:jc w:val="both"/>
      </w:pPr>
      <w:r w:rsidRPr="00E968D1">
        <w:rPr>
          <w:b/>
        </w:rPr>
        <w:t xml:space="preserve">The Project helped repair two community infrastructures </w:t>
      </w:r>
      <w:r w:rsidRPr="00E968D1">
        <w:t>with modern technologies, as prioritized in the Community Development Plans in the respective communities in 2016.</w:t>
      </w:r>
    </w:p>
    <w:p w:rsidR="0083548F" w:rsidRPr="00E968D1" w:rsidRDefault="001A0769" w:rsidP="007174B6">
      <w:pPr>
        <w:pStyle w:val="ListParagraph"/>
        <w:numPr>
          <w:ilvl w:val="0"/>
          <w:numId w:val="29"/>
        </w:numPr>
        <w:spacing w:after="80"/>
        <w:contextualSpacing w:val="0"/>
        <w:jc w:val="both"/>
        <w:rPr>
          <w:b/>
        </w:rPr>
      </w:pPr>
      <w:r w:rsidRPr="00E968D1">
        <w:rPr>
          <w:b/>
        </w:rPr>
        <w:t xml:space="preserve">With the project’s help, the planning exercise was completed in </w:t>
      </w:r>
      <w:r w:rsidR="00516C5A" w:rsidRPr="00E968D1">
        <w:rPr>
          <w:b/>
        </w:rPr>
        <w:t>eight</w:t>
      </w:r>
      <w:r w:rsidRPr="00E968D1">
        <w:rPr>
          <w:b/>
        </w:rPr>
        <w:t xml:space="preserve"> communities</w:t>
      </w:r>
      <w:r w:rsidRPr="00E968D1">
        <w:t xml:space="preserve">, which were able to meet new strict requirements for producing five-year development plans. This also helped the project staff to closely engage with the communities (multiple visits, meetings), setting the stage for more effective and demand-driven implementation in 2017. </w:t>
      </w:r>
      <w:r w:rsidR="00273F7D" w:rsidRPr="00E968D1">
        <w:t xml:space="preserve"> </w:t>
      </w:r>
    </w:p>
    <w:p w:rsidR="002C3C8E" w:rsidRPr="00E968D1" w:rsidRDefault="002C3C8E" w:rsidP="007174B6">
      <w:pPr>
        <w:pStyle w:val="ListParagraph"/>
        <w:numPr>
          <w:ilvl w:val="0"/>
          <w:numId w:val="29"/>
        </w:numPr>
        <w:spacing w:after="80"/>
        <w:contextualSpacing w:val="0"/>
        <w:jc w:val="both"/>
        <w:rPr>
          <w:b/>
        </w:rPr>
      </w:pPr>
      <w:r w:rsidRPr="00E968D1">
        <w:rPr>
          <w:b/>
        </w:rPr>
        <w:t>Four new community-based organizations</w:t>
      </w:r>
      <w:r w:rsidRPr="00E968D1">
        <w:t xml:space="preserve"> were created with Project’s help to ensure a better </w:t>
      </w:r>
      <w:r w:rsidR="007F27D2" w:rsidRPr="00E968D1">
        <w:t>management of resources.</w:t>
      </w:r>
    </w:p>
    <w:p w:rsidR="0083548F" w:rsidRDefault="00E968D1" w:rsidP="00E968D1">
      <w:pPr>
        <w:pStyle w:val="ListParagraph"/>
        <w:numPr>
          <w:ilvl w:val="0"/>
          <w:numId w:val="29"/>
        </w:numPr>
        <w:spacing w:after="80"/>
        <w:contextualSpacing w:val="0"/>
        <w:jc w:val="both"/>
      </w:pPr>
      <w:r w:rsidRPr="00E968D1">
        <w:rPr>
          <w:b/>
        </w:rPr>
        <w:t xml:space="preserve">Seven school cafeteria </w:t>
      </w:r>
      <w:r w:rsidRPr="00E968D1">
        <w:t xml:space="preserve"> have been renovated as part of partnership with WFP and SIFI as part of partnering with another Russia-funded WFP School Feeding Project in Armenia</w:t>
      </w:r>
    </w:p>
    <w:p w:rsidR="00E52444" w:rsidRDefault="00E52444" w:rsidP="00E968D1">
      <w:pPr>
        <w:pStyle w:val="ListParagraph"/>
        <w:numPr>
          <w:ilvl w:val="0"/>
          <w:numId w:val="29"/>
        </w:numPr>
        <w:spacing w:after="80"/>
        <w:contextualSpacing w:val="0"/>
        <w:jc w:val="both"/>
      </w:pPr>
      <w:r>
        <w:rPr>
          <w:b/>
        </w:rPr>
        <w:lastRenderedPageBreak/>
        <w:t>The Project is recognized as an important partner</w:t>
      </w:r>
      <w:r>
        <w:t xml:space="preserve"> by the Government in addressing the economic needs of borderline communities. As a result, the Project is regularly invited to meetings of Interagency Working Group on addressing the issues of borderline communities created by the </w:t>
      </w:r>
      <w:r w:rsidR="00B63970">
        <w:t>Government of Armenia,</w:t>
      </w:r>
    </w:p>
    <w:p w:rsidR="00B63970" w:rsidRPr="00E968D1" w:rsidRDefault="00B63970" w:rsidP="00B63970">
      <w:pPr>
        <w:spacing w:after="80"/>
        <w:jc w:val="both"/>
      </w:pPr>
    </w:p>
    <w:p w:rsidR="00CA4D96" w:rsidRPr="00EE643C" w:rsidRDefault="00CA4D96">
      <w:pPr>
        <w:pStyle w:val="Heading3"/>
        <w:rPr>
          <w:rFonts w:ascii="Times New Roman" w:hAnsi="Times New Roman"/>
          <w:b/>
          <w:bCs w:val="0"/>
          <w:szCs w:val="24"/>
        </w:rPr>
      </w:pPr>
      <w:r w:rsidRPr="00EE643C">
        <w:rPr>
          <w:rFonts w:ascii="Times New Roman" w:hAnsi="Times New Roman"/>
          <w:b/>
          <w:bCs w:val="0"/>
          <w:szCs w:val="24"/>
        </w:rPr>
        <w:t>I</w:t>
      </w:r>
      <w:r w:rsidR="009E4858" w:rsidRPr="00EE643C">
        <w:rPr>
          <w:rFonts w:ascii="Times New Roman" w:hAnsi="Times New Roman"/>
          <w:b/>
          <w:bCs w:val="0"/>
          <w:szCs w:val="24"/>
        </w:rPr>
        <w:t>. RESOURCES</w:t>
      </w:r>
    </w:p>
    <w:p w:rsidR="00CA4D96" w:rsidRDefault="00CA4D96">
      <w:pPr>
        <w:jc w:val="both"/>
        <w:rPr>
          <w:b/>
          <w:szCs w:val="24"/>
        </w:rPr>
      </w:pPr>
    </w:p>
    <w:p w:rsidR="00162455" w:rsidRDefault="0063189C">
      <w:pPr>
        <w:jc w:val="both"/>
        <w:rPr>
          <w:b/>
          <w:bCs/>
          <w:szCs w:val="24"/>
        </w:rPr>
      </w:pPr>
      <w:r>
        <w:rPr>
          <w:b/>
          <w:bCs/>
          <w:szCs w:val="24"/>
        </w:rPr>
        <w:t>00091029</w:t>
      </w:r>
      <w:r w:rsidR="00162455">
        <w:rPr>
          <w:b/>
          <w:bCs/>
          <w:szCs w:val="24"/>
        </w:rPr>
        <w:t xml:space="preserve"> </w:t>
      </w:r>
      <w:r>
        <w:rPr>
          <w:b/>
          <w:bCs/>
          <w:szCs w:val="24"/>
        </w:rPr>
        <w:t xml:space="preserve">Integrated Support to Rural Development: Building Resilient Communities </w:t>
      </w:r>
    </w:p>
    <w:p w:rsidR="00162455" w:rsidRDefault="00162455">
      <w:pPr>
        <w:jc w:val="both"/>
        <w:rPr>
          <w:b/>
          <w:szCs w:val="24"/>
        </w:rPr>
      </w:pPr>
      <w:r w:rsidRPr="00AF2245">
        <w:rPr>
          <w:b/>
          <w:szCs w:val="24"/>
        </w:rPr>
        <w:t>Total Approved Budget: USD</w:t>
      </w:r>
      <w:r w:rsidRPr="00162455">
        <w:rPr>
          <w:b/>
          <w:szCs w:val="24"/>
        </w:rPr>
        <w:t xml:space="preserve"> </w:t>
      </w:r>
      <w:r w:rsidR="0063189C">
        <w:rPr>
          <w:b/>
          <w:szCs w:val="24"/>
        </w:rPr>
        <w:t>5,024</w:t>
      </w:r>
      <w:r w:rsidRPr="00162455">
        <w:rPr>
          <w:b/>
          <w:szCs w:val="24"/>
        </w:rPr>
        <w:t>,</w:t>
      </w:r>
      <w:r w:rsidR="0063189C">
        <w:rPr>
          <w:b/>
          <w:szCs w:val="24"/>
        </w:rPr>
        <w:t>988.70</w:t>
      </w:r>
    </w:p>
    <w:p w:rsidR="00162455" w:rsidRPr="00DE5EF9" w:rsidRDefault="0063189C">
      <w:pPr>
        <w:jc w:val="both"/>
        <w:rPr>
          <w:b/>
          <w:bCs/>
          <w:szCs w:val="24"/>
        </w:rPr>
      </w:pPr>
      <w:r>
        <w:rPr>
          <w:bCs/>
          <w:szCs w:val="24"/>
        </w:rPr>
        <w:t>Government of Russian Federation</w:t>
      </w:r>
      <w:r w:rsidR="00162455">
        <w:rPr>
          <w:bCs/>
          <w:szCs w:val="24"/>
        </w:rPr>
        <w:t xml:space="preserve">: USD </w:t>
      </w:r>
      <w:r>
        <w:rPr>
          <w:bCs/>
          <w:szCs w:val="24"/>
        </w:rPr>
        <w:t>5.024</w:t>
      </w:r>
      <w:r w:rsidR="00162455">
        <w:rPr>
          <w:bCs/>
          <w:szCs w:val="24"/>
        </w:rPr>
        <w:t>,</w:t>
      </w:r>
      <w:r>
        <w:rPr>
          <w:bCs/>
          <w:szCs w:val="24"/>
        </w:rPr>
        <w:t>988.70</w:t>
      </w:r>
    </w:p>
    <w:p w:rsidR="00CA4D96" w:rsidRPr="00EE643C" w:rsidRDefault="00CA4D96">
      <w:pPr>
        <w:jc w:val="both"/>
        <w:rPr>
          <w:szCs w:val="24"/>
        </w:rPr>
      </w:pPr>
      <w:r w:rsidRPr="00EE643C">
        <w:rPr>
          <w:bCs/>
          <w:szCs w:val="24"/>
        </w:rPr>
        <w:tab/>
        <w:t xml:space="preserve">   </w:t>
      </w:r>
      <w:r w:rsidRPr="00EE643C">
        <w:rPr>
          <w:szCs w:val="24"/>
        </w:rPr>
        <w:t xml:space="preserve"> </w:t>
      </w:r>
      <w:r w:rsidRPr="00EE643C">
        <w:rPr>
          <w:szCs w:val="24"/>
        </w:rPr>
        <w:tab/>
      </w:r>
      <w:r w:rsidRPr="00EE643C">
        <w:rPr>
          <w:szCs w:val="24"/>
        </w:rPr>
        <w:tab/>
        <w:t xml:space="preserve">    </w:t>
      </w:r>
      <w:r w:rsidRPr="00EE643C">
        <w:rPr>
          <w:bCs/>
          <w:szCs w:val="24"/>
        </w:rPr>
        <w:t xml:space="preserve"> </w:t>
      </w:r>
      <w:r w:rsidRPr="00EE643C">
        <w:rPr>
          <w:bCs/>
          <w:szCs w:val="24"/>
        </w:rPr>
        <w:tab/>
        <w:t xml:space="preserve">        </w:t>
      </w:r>
    </w:p>
    <w:p w:rsidR="00CA4D96" w:rsidRPr="00EE643C" w:rsidRDefault="00CA4D96">
      <w:pPr>
        <w:pStyle w:val="Heading3"/>
        <w:rPr>
          <w:rFonts w:ascii="Times New Roman" w:hAnsi="Times New Roman"/>
          <w:b/>
          <w:bCs w:val="0"/>
          <w:szCs w:val="24"/>
        </w:rPr>
      </w:pPr>
      <w:r w:rsidRPr="00EE643C">
        <w:rPr>
          <w:rFonts w:ascii="Times New Roman" w:hAnsi="Times New Roman"/>
          <w:b/>
          <w:bCs w:val="0"/>
          <w:szCs w:val="24"/>
        </w:rPr>
        <w:t>II</w:t>
      </w:r>
      <w:r w:rsidR="0083665E" w:rsidRPr="00EE643C">
        <w:rPr>
          <w:rFonts w:ascii="Times New Roman" w:hAnsi="Times New Roman"/>
          <w:b/>
          <w:bCs w:val="0"/>
          <w:szCs w:val="24"/>
        </w:rPr>
        <w:t>. RESULTS</w:t>
      </w:r>
    </w:p>
    <w:p w:rsidR="00C9443A" w:rsidRDefault="00C9443A">
      <w:pPr>
        <w:jc w:val="both"/>
        <w:rPr>
          <w:b/>
          <w:szCs w:val="24"/>
        </w:rPr>
      </w:pPr>
    </w:p>
    <w:p w:rsidR="00CA4D96" w:rsidRDefault="00CA4D96">
      <w:pPr>
        <w:pStyle w:val="Heading2"/>
        <w:rPr>
          <w:rFonts w:ascii="Times New Roman" w:hAnsi="Times New Roman" w:cs="Times New Roman"/>
          <w:color w:val="auto"/>
          <w:sz w:val="24"/>
          <w:szCs w:val="24"/>
        </w:rPr>
      </w:pPr>
      <w:r w:rsidRPr="00C9443A">
        <w:rPr>
          <w:rFonts w:ascii="Times New Roman" w:hAnsi="Times New Roman" w:cs="Times New Roman"/>
          <w:color w:val="auto"/>
          <w:sz w:val="24"/>
          <w:szCs w:val="24"/>
        </w:rPr>
        <w:t>Main activities impl</w:t>
      </w:r>
      <w:r w:rsidR="009665D4" w:rsidRPr="00C9443A">
        <w:rPr>
          <w:rFonts w:ascii="Times New Roman" w:hAnsi="Times New Roman" w:cs="Times New Roman"/>
          <w:color w:val="auto"/>
          <w:sz w:val="24"/>
          <w:szCs w:val="24"/>
        </w:rPr>
        <w:t>emented and achievements</w:t>
      </w:r>
      <w:r w:rsidR="002E2B58" w:rsidRPr="00C9443A">
        <w:rPr>
          <w:rFonts w:ascii="Times New Roman" w:hAnsi="Times New Roman" w:cs="Times New Roman"/>
          <w:color w:val="auto"/>
          <w:sz w:val="24"/>
          <w:szCs w:val="24"/>
        </w:rPr>
        <w:t xml:space="preserve"> as of </w:t>
      </w:r>
      <w:r w:rsidR="00C669D2">
        <w:rPr>
          <w:rFonts w:ascii="Times New Roman" w:hAnsi="Times New Roman" w:cs="Times New Roman"/>
          <w:color w:val="auto"/>
          <w:sz w:val="24"/>
          <w:szCs w:val="24"/>
        </w:rPr>
        <w:t>December</w:t>
      </w:r>
      <w:r w:rsidR="00C669D2" w:rsidRPr="00C9443A">
        <w:rPr>
          <w:rFonts w:ascii="Times New Roman" w:hAnsi="Times New Roman" w:cs="Times New Roman"/>
          <w:color w:val="auto"/>
          <w:sz w:val="24"/>
          <w:szCs w:val="24"/>
        </w:rPr>
        <w:t xml:space="preserve"> </w:t>
      </w:r>
      <w:r w:rsidR="002E2B58" w:rsidRPr="00C9443A">
        <w:rPr>
          <w:rFonts w:ascii="Times New Roman" w:hAnsi="Times New Roman" w:cs="Times New Roman"/>
          <w:color w:val="auto"/>
          <w:sz w:val="24"/>
          <w:szCs w:val="24"/>
        </w:rPr>
        <w:t>20</w:t>
      </w:r>
      <w:r w:rsidR="00C9443A">
        <w:rPr>
          <w:rFonts w:ascii="Times New Roman" w:hAnsi="Times New Roman" w:cs="Times New Roman"/>
          <w:color w:val="auto"/>
          <w:sz w:val="24"/>
          <w:szCs w:val="24"/>
        </w:rPr>
        <w:t>1</w:t>
      </w:r>
      <w:r w:rsidR="006948E4">
        <w:rPr>
          <w:rFonts w:ascii="Times New Roman" w:hAnsi="Times New Roman" w:cs="Times New Roman"/>
          <w:color w:val="auto"/>
          <w:sz w:val="24"/>
          <w:szCs w:val="24"/>
        </w:rPr>
        <w:t>7</w:t>
      </w:r>
    </w:p>
    <w:p w:rsidR="00BD463C" w:rsidRPr="00BD463C" w:rsidRDefault="00BD463C" w:rsidP="00BD463C"/>
    <w:p w:rsidR="00C07A21" w:rsidRDefault="00C07A21" w:rsidP="00C07A21">
      <w:pPr>
        <w:jc w:val="both"/>
        <w:rPr>
          <w:szCs w:val="24"/>
        </w:rPr>
      </w:pPr>
      <w:r>
        <w:rPr>
          <w:szCs w:val="24"/>
        </w:rPr>
        <w:t>F</w:t>
      </w:r>
      <w:r w:rsidRPr="00EE643C">
        <w:rPr>
          <w:szCs w:val="24"/>
        </w:rPr>
        <w:t xml:space="preserve">oreseen activities are either </w:t>
      </w:r>
      <w:r w:rsidR="00C669D2">
        <w:rPr>
          <w:szCs w:val="24"/>
        </w:rPr>
        <w:t>completed</w:t>
      </w:r>
      <w:r w:rsidRPr="00EE643C">
        <w:rPr>
          <w:szCs w:val="24"/>
        </w:rPr>
        <w:t xml:space="preserve"> or in the </w:t>
      </w:r>
      <w:r w:rsidR="00C669D2">
        <w:rPr>
          <w:szCs w:val="24"/>
        </w:rPr>
        <w:t xml:space="preserve">handover </w:t>
      </w:r>
      <w:r w:rsidRPr="00EE643C">
        <w:rPr>
          <w:szCs w:val="24"/>
        </w:rPr>
        <w:t xml:space="preserve">stage. Detailed information related to the planned and actually implemented activities and achieved results as per </w:t>
      </w:r>
      <w:r w:rsidR="00A46E15">
        <w:rPr>
          <w:szCs w:val="24"/>
        </w:rPr>
        <w:t xml:space="preserve">December </w:t>
      </w:r>
      <w:r w:rsidRPr="00EE643C">
        <w:rPr>
          <w:szCs w:val="24"/>
        </w:rPr>
        <w:t>201</w:t>
      </w:r>
      <w:r w:rsidR="00A46E15">
        <w:rPr>
          <w:szCs w:val="24"/>
        </w:rPr>
        <w:t>7</w:t>
      </w:r>
      <w:r w:rsidRPr="00EE643C">
        <w:rPr>
          <w:szCs w:val="24"/>
        </w:rPr>
        <w:t xml:space="preserve"> are shown below.</w:t>
      </w:r>
    </w:p>
    <w:p w:rsidR="00AA4794" w:rsidRDefault="00AA4794">
      <w:pPr>
        <w:jc w:val="both"/>
        <w:rPr>
          <w:szCs w:val="24"/>
        </w:rPr>
      </w:pPr>
    </w:p>
    <w:p w:rsidR="00CA4D96" w:rsidRPr="00DC14B2" w:rsidRDefault="00335BD9">
      <w:pPr>
        <w:jc w:val="both"/>
        <w:rPr>
          <w:b/>
          <w:bCs/>
          <w:i/>
          <w:iCs/>
          <w:sz w:val="26"/>
          <w:szCs w:val="26"/>
        </w:rPr>
      </w:pPr>
      <w:r>
        <w:rPr>
          <w:b/>
          <w:bCs/>
          <w:i/>
          <w:iCs/>
          <w:sz w:val="26"/>
          <w:szCs w:val="26"/>
        </w:rPr>
        <w:t xml:space="preserve">Development Planning </w:t>
      </w:r>
      <w:r w:rsidR="00CA4D96" w:rsidRPr="00DC14B2">
        <w:rPr>
          <w:b/>
          <w:bCs/>
          <w:i/>
          <w:iCs/>
          <w:sz w:val="26"/>
          <w:szCs w:val="26"/>
        </w:rPr>
        <w:t>Component</w:t>
      </w:r>
    </w:p>
    <w:p w:rsidR="00BA344C" w:rsidRPr="00DF6E8F" w:rsidRDefault="00BA344C" w:rsidP="00364F09">
      <w:pPr>
        <w:jc w:val="both"/>
        <w:rPr>
          <w:b/>
          <w:bCs/>
          <w:iCs/>
          <w:color w:val="000000"/>
          <w:szCs w:val="24"/>
          <w:highlight w:val="yellow"/>
        </w:rPr>
      </w:pPr>
    </w:p>
    <w:p w:rsidR="009C4835" w:rsidRPr="00DF6E8F" w:rsidRDefault="00E35963" w:rsidP="00545889">
      <w:pPr>
        <w:pStyle w:val="ListParagraph"/>
        <w:ind w:left="0"/>
        <w:jc w:val="both"/>
        <w:rPr>
          <w:highlight w:val="yellow"/>
          <w:lang w:val="en-GB"/>
        </w:rPr>
      </w:pPr>
      <w:r w:rsidRPr="00234D00">
        <w:rPr>
          <w:b/>
          <w:lang w:val="en-GB"/>
        </w:rPr>
        <w:t>Results:</w:t>
      </w:r>
      <w:r w:rsidRPr="00DF6E8F">
        <w:rPr>
          <w:highlight w:val="yellow"/>
          <w:lang w:val="en-GB"/>
        </w:rPr>
        <w:t xml:space="preserve"> </w:t>
      </w:r>
    </w:p>
    <w:p w:rsidR="00BB2E75" w:rsidRDefault="00BB2E75" w:rsidP="00234D00">
      <w:pPr>
        <w:jc w:val="both"/>
        <w:rPr>
          <w:szCs w:val="24"/>
        </w:rPr>
      </w:pPr>
    </w:p>
    <w:p w:rsidR="00C70D81" w:rsidRDefault="00BB2E75" w:rsidP="00234D00">
      <w:pPr>
        <w:jc w:val="both"/>
        <w:rPr>
          <w:szCs w:val="24"/>
        </w:rPr>
      </w:pPr>
      <w:r>
        <w:rPr>
          <w:szCs w:val="24"/>
        </w:rPr>
        <w:t>In</w:t>
      </w:r>
      <w:r w:rsidR="0065777A">
        <w:rPr>
          <w:szCs w:val="24"/>
        </w:rPr>
        <w:t xml:space="preserve"> 201</w:t>
      </w:r>
      <w:r w:rsidR="00FA199F">
        <w:rPr>
          <w:szCs w:val="24"/>
        </w:rPr>
        <w:t>7</w:t>
      </w:r>
      <w:r>
        <w:rPr>
          <w:szCs w:val="24"/>
        </w:rPr>
        <w:t>,</w:t>
      </w:r>
      <w:r w:rsidR="0065777A">
        <w:rPr>
          <w:szCs w:val="24"/>
        </w:rPr>
        <w:t xml:space="preserve"> the Project </w:t>
      </w:r>
      <w:r>
        <w:rPr>
          <w:szCs w:val="24"/>
        </w:rPr>
        <w:t>covered</w:t>
      </w:r>
      <w:r w:rsidR="0065777A">
        <w:rPr>
          <w:szCs w:val="24"/>
        </w:rPr>
        <w:t xml:space="preserve"> </w:t>
      </w:r>
      <w:r w:rsidR="00FA199F">
        <w:rPr>
          <w:szCs w:val="24"/>
        </w:rPr>
        <w:t>eight</w:t>
      </w:r>
      <w:r w:rsidR="0065777A">
        <w:rPr>
          <w:szCs w:val="24"/>
        </w:rPr>
        <w:t xml:space="preserve"> communities in Tavush </w:t>
      </w:r>
      <w:proofErr w:type="spellStart"/>
      <w:r w:rsidR="0065777A">
        <w:rPr>
          <w:szCs w:val="24"/>
        </w:rPr>
        <w:t>Marz</w:t>
      </w:r>
      <w:proofErr w:type="spellEnd"/>
      <w:r w:rsidR="0065777A">
        <w:rPr>
          <w:szCs w:val="24"/>
        </w:rPr>
        <w:t xml:space="preserve">, namely: </w:t>
      </w:r>
      <w:proofErr w:type="spellStart"/>
      <w:r w:rsidR="00B846A4">
        <w:rPr>
          <w:szCs w:val="24"/>
        </w:rPr>
        <w:t>Aknaghbyur</w:t>
      </w:r>
      <w:proofErr w:type="spellEnd"/>
      <w:r w:rsidR="0065777A">
        <w:rPr>
          <w:szCs w:val="24"/>
        </w:rPr>
        <w:t xml:space="preserve">, </w:t>
      </w:r>
      <w:proofErr w:type="spellStart"/>
      <w:r w:rsidR="0065777A">
        <w:rPr>
          <w:szCs w:val="24"/>
        </w:rPr>
        <w:t>Ayge</w:t>
      </w:r>
      <w:r w:rsidR="00B846A4">
        <w:rPr>
          <w:szCs w:val="24"/>
        </w:rPr>
        <w:t>hovit</w:t>
      </w:r>
      <w:proofErr w:type="spellEnd"/>
      <w:r w:rsidR="0065777A">
        <w:rPr>
          <w:szCs w:val="24"/>
        </w:rPr>
        <w:t xml:space="preserve">, </w:t>
      </w:r>
      <w:proofErr w:type="spellStart"/>
      <w:r w:rsidR="0065777A">
        <w:rPr>
          <w:szCs w:val="24"/>
        </w:rPr>
        <w:t>B</w:t>
      </w:r>
      <w:r w:rsidR="00B846A4">
        <w:rPr>
          <w:szCs w:val="24"/>
        </w:rPr>
        <w:t>agratashen</w:t>
      </w:r>
      <w:proofErr w:type="spellEnd"/>
      <w:r w:rsidR="0065777A">
        <w:rPr>
          <w:szCs w:val="24"/>
        </w:rPr>
        <w:t xml:space="preserve">, </w:t>
      </w:r>
      <w:proofErr w:type="spellStart"/>
      <w:r w:rsidR="00B846A4">
        <w:rPr>
          <w:szCs w:val="24"/>
        </w:rPr>
        <w:t>Lusahovit</w:t>
      </w:r>
      <w:proofErr w:type="spellEnd"/>
      <w:r w:rsidR="0065777A">
        <w:rPr>
          <w:szCs w:val="24"/>
        </w:rPr>
        <w:t xml:space="preserve">, </w:t>
      </w:r>
      <w:proofErr w:type="spellStart"/>
      <w:r w:rsidR="00B846A4">
        <w:rPr>
          <w:szCs w:val="24"/>
        </w:rPr>
        <w:t>Movses</w:t>
      </w:r>
      <w:proofErr w:type="spellEnd"/>
      <w:r w:rsidR="0065777A">
        <w:rPr>
          <w:szCs w:val="24"/>
        </w:rPr>
        <w:t xml:space="preserve">, </w:t>
      </w:r>
      <w:proofErr w:type="spellStart"/>
      <w:r w:rsidR="00B846A4">
        <w:rPr>
          <w:szCs w:val="24"/>
        </w:rPr>
        <w:t>Ptghavan</w:t>
      </w:r>
      <w:proofErr w:type="spellEnd"/>
      <w:r w:rsidR="00B846A4">
        <w:rPr>
          <w:szCs w:val="24"/>
        </w:rPr>
        <w:t xml:space="preserve">, </w:t>
      </w:r>
      <w:proofErr w:type="spellStart"/>
      <w:r w:rsidR="00B846A4">
        <w:rPr>
          <w:szCs w:val="24"/>
        </w:rPr>
        <w:t>Sarigyugh</w:t>
      </w:r>
      <w:proofErr w:type="spellEnd"/>
      <w:r w:rsidR="00B846A4">
        <w:rPr>
          <w:szCs w:val="24"/>
        </w:rPr>
        <w:t xml:space="preserve">, </w:t>
      </w:r>
      <w:proofErr w:type="spellStart"/>
      <w:r w:rsidR="00B846A4">
        <w:rPr>
          <w:szCs w:val="24"/>
        </w:rPr>
        <w:t>Vazashen</w:t>
      </w:r>
      <w:proofErr w:type="spellEnd"/>
      <w:r w:rsidR="0065777A">
        <w:rPr>
          <w:szCs w:val="24"/>
        </w:rPr>
        <w:t>.</w:t>
      </w:r>
      <w:r w:rsidR="00F821D2">
        <w:rPr>
          <w:szCs w:val="24"/>
        </w:rPr>
        <w:t xml:space="preserve"> </w:t>
      </w:r>
      <w:r w:rsidR="00234D00" w:rsidRPr="00234D00">
        <w:rPr>
          <w:szCs w:val="24"/>
        </w:rPr>
        <w:t xml:space="preserve">The planning process yielded </w:t>
      </w:r>
      <w:r w:rsidR="00DE278D">
        <w:rPr>
          <w:szCs w:val="24"/>
        </w:rPr>
        <w:t>eight</w:t>
      </w:r>
      <w:r w:rsidR="00234D00" w:rsidRPr="00234D00">
        <w:rPr>
          <w:szCs w:val="24"/>
        </w:rPr>
        <w:t xml:space="preserve"> community development plans which</w:t>
      </w:r>
      <w:r w:rsidR="00ED7A94">
        <w:rPr>
          <w:szCs w:val="24"/>
        </w:rPr>
        <w:t xml:space="preserve"> can serve as a basis for development of the mandatory five-year </w:t>
      </w:r>
      <w:r w:rsidR="00234D00" w:rsidRPr="00234D00">
        <w:rPr>
          <w:szCs w:val="24"/>
        </w:rPr>
        <w:t xml:space="preserve"> community development plans prepared by the LSGs. In close cooperation with LSGs and other community members at large (using integrated participatory planning methodology) </w:t>
      </w:r>
      <w:r w:rsidR="00C70D81">
        <w:rPr>
          <w:szCs w:val="24"/>
        </w:rPr>
        <w:t>the Project</w:t>
      </w:r>
      <w:r w:rsidR="00234D00" w:rsidRPr="00234D00">
        <w:rPr>
          <w:szCs w:val="24"/>
        </w:rPr>
        <w:t xml:space="preserve"> designed development plans and </w:t>
      </w:r>
      <w:r w:rsidR="00234D00" w:rsidRPr="00BB2E75">
        <w:rPr>
          <w:b/>
          <w:szCs w:val="24"/>
        </w:rPr>
        <w:t>defined the</w:t>
      </w:r>
      <w:r w:rsidR="00C70D81" w:rsidRPr="00BB2E75">
        <w:rPr>
          <w:b/>
          <w:szCs w:val="24"/>
        </w:rPr>
        <w:t xml:space="preserve"> priority</w:t>
      </w:r>
      <w:r w:rsidR="00234D00" w:rsidRPr="00BB2E75">
        <w:rPr>
          <w:b/>
          <w:szCs w:val="24"/>
        </w:rPr>
        <w:t xml:space="preserve"> projects</w:t>
      </w:r>
      <w:r w:rsidR="00234D00" w:rsidRPr="00234D00">
        <w:rPr>
          <w:szCs w:val="24"/>
        </w:rPr>
        <w:t xml:space="preserve"> which focus on efficient use of the human, social and physical capital assets of the community in an integrated and inclusive way. </w:t>
      </w:r>
      <w:r w:rsidR="00A019D0">
        <w:rPr>
          <w:szCs w:val="24"/>
        </w:rPr>
        <w:t>Besides the general introductory community meetings,</w:t>
      </w:r>
      <w:r w:rsidR="00C70D81">
        <w:rPr>
          <w:szCs w:val="24"/>
        </w:rPr>
        <w:t xml:space="preserve"> </w:t>
      </w:r>
      <w:r w:rsidR="00A019D0">
        <w:rPr>
          <w:szCs w:val="24"/>
        </w:rPr>
        <w:t>o</w:t>
      </w:r>
      <w:r w:rsidR="00C70D81">
        <w:rPr>
          <w:szCs w:val="24"/>
        </w:rPr>
        <w:t xml:space="preserve">verall </w:t>
      </w:r>
      <w:r w:rsidR="00ED7A94">
        <w:rPr>
          <w:szCs w:val="24"/>
        </w:rPr>
        <w:t>3</w:t>
      </w:r>
      <w:r w:rsidR="00DE278D">
        <w:rPr>
          <w:szCs w:val="24"/>
        </w:rPr>
        <w:t>2</w:t>
      </w:r>
      <w:r w:rsidR="00C70D81">
        <w:rPr>
          <w:szCs w:val="24"/>
        </w:rPr>
        <w:t xml:space="preserve"> meeting with focus groups (local farmers, women, youth) were held in communities aimed at discussing in more details the community needs and brainstorming ways of possible solutions. The results of these discussions were summarized and included in the respective development plans of the communities.</w:t>
      </w:r>
      <w:r w:rsidR="00A019D0">
        <w:rPr>
          <w:szCs w:val="24"/>
        </w:rPr>
        <w:t xml:space="preserve"> The final Community Development Plans were discussed during a Community Council meeting and were formally adopted by each Community</w:t>
      </w:r>
      <w:r w:rsidR="00312216">
        <w:rPr>
          <w:szCs w:val="24"/>
        </w:rPr>
        <w:t xml:space="preserve"> Council with a special resolution</w:t>
      </w:r>
      <w:r w:rsidR="00A019D0">
        <w:rPr>
          <w:szCs w:val="24"/>
        </w:rPr>
        <w:t>.</w:t>
      </w:r>
      <w:r>
        <w:rPr>
          <w:szCs w:val="24"/>
        </w:rPr>
        <w:t xml:space="preserve"> </w:t>
      </w:r>
    </w:p>
    <w:p w:rsidR="00C70D81" w:rsidRDefault="00C70D81" w:rsidP="00234D00">
      <w:pPr>
        <w:jc w:val="both"/>
        <w:rPr>
          <w:szCs w:val="24"/>
        </w:rPr>
      </w:pPr>
    </w:p>
    <w:p w:rsidR="00571DE3" w:rsidRPr="00606687" w:rsidRDefault="000F49C0" w:rsidP="00606687">
      <w:pPr>
        <w:jc w:val="both"/>
        <w:rPr>
          <w:highlight w:val="yellow"/>
        </w:rPr>
      </w:pPr>
      <w:r w:rsidRPr="00606687">
        <w:rPr>
          <w:b/>
        </w:rPr>
        <w:t xml:space="preserve">Expected </w:t>
      </w:r>
      <w:r w:rsidR="00541564" w:rsidRPr="00606687">
        <w:rPr>
          <w:b/>
        </w:rPr>
        <w:t>Impact</w:t>
      </w:r>
      <w:r w:rsidR="00476CEC" w:rsidRPr="00606687">
        <w:rPr>
          <w:b/>
        </w:rPr>
        <w:t>:</w:t>
      </w:r>
      <w:r w:rsidR="00BB2E75">
        <w:rPr>
          <w:b/>
        </w:rPr>
        <w:t xml:space="preserve"> </w:t>
      </w:r>
      <w:r w:rsidR="00606687" w:rsidRPr="00606687">
        <w:t xml:space="preserve">Community Development Plans will have a practical application in designing the </w:t>
      </w:r>
      <w:r w:rsidR="00BB2E75">
        <w:t>work</w:t>
      </w:r>
      <w:r w:rsidR="00606687" w:rsidRPr="00606687">
        <w:t xml:space="preserve"> in the communities both by UNDP or other external donors as well as LSGs. </w:t>
      </w:r>
      <w:r w:rsidR="00571DE3" w:rsidRPr="00606687">
        <w:rPr>
          <w:highlight w:val="yellow"/>
        </w:rPr>
        <w:t xml:space="preserve"> </w:t>
      </w:r>
    </w:p>
    <w:p w:rsidR="00DF6E8F" w:rsidRDefault="00DF6E8F" w:rsidP="00DF6E8F">
      <w:pPr>
        <w:jc w:val="both"/>
      </w:pPr>
    </w:p>
    <w:p w:rsidR="00DF6E8F" w:rsidRPr="00DC14B2" w:rsidRDefault="00EF25D5" w:rsidP="00DF6E8F">
      <w:pPr>
        <w:jc w:val="both"/>
        <w:rPr>
          <w:b/>
          <w:bCs/>
          <w:i/>
          <w:iCs/>
          <w:sz w:val="26"/>
          <w:szCs w:val="26"/>
        </w:rPr>
      </w:pPr>
      <w:r>
        <w:rPr>
          <w:b/>
          <w:bCs/>
          <w:i/>
          <w:iCs/>
          <w:sz w:val="26"/>
          <w:szCs w:val="26"/>
        </w:rPr>
        <w:t xml:space="preserve">Community Sustainability Activities – Agriculture and Agro-Processing </w:t>
      </w:r>
      <w:r w:rsidR="00DF6E8F" w:rsidRPr="00DC14B2">
        <w:rPr>
          <w:b/>
          <w:bCs/>
          <w:i/>
          <w:iCs/>
          <w:sz w:val="26"/>
          <w:szCs w:val="26"/>
        </w:rPr>
        <w:t>Component</w:t>
      </w:r>
    </w:p>
    <w:p w:rsidR="00DF6E8F" w:rsidRPr="00EE643C" w:rsidRDefault="00DF6E8F" w:rsidP="00DF6E8F">
      <w:pPr>
        <w:pStyle w:val="FootnoteText"/>
        <w:widowControl w:val="0"/>
        <w:ind w:left="360"/>
        <w:jc w:val="both"/>
        <w:rPr>
          <w:sz w:val="24"/>
          <w:szCs w:val="24"/>
        </w:rPr>
      </w:pPr>
    </w:p>
    <w:p w:rsidR="00DF6E8F" w:rsidRPr="000631A4" w:rsidRDefault="00DF6E8F" w:rsidP="00DF6E8F">
      <w:pPr>
        <w:pStyle w:val="ListParagraph"/>
        <w:ind w:left="0"/>
        <w:jc w:val="both"/>
        <w:rPr>
          <w:lang w:val="en-GB"/>
        </w:rPr>
      </w:pPr>
      <w:r w:rsidRPr="000631A4">
        <w:rPr>
          <w:b/>
          <w:lang w:val="en-GB"/>
        </w:rPr>
        <w:t>Results:</w:t>
      </w:r>
      <w:r w:rsidRPr="000631A4">
        <w:rPr>
          <w:lang w:val="en-GB"/>
        </w:rPr>
        <w:t xml:space="preserve"> </w:t>
      </w:r>
    </w:p>
    <w:p w:rsidR="00273F7D" w:rsidRDefault="00A81C3B" w:rsidP="00A81C3B">
      <w:pPr>
        <w:pStyle w:val="ListParagraph"/>
        <w:ind w:left="0"/>
        <w:jc w:val="both"/>
      </w:pPr>
      <w:r w:rsidRPr="000631A4">
        <w:t xml:space="preserve">Based on the Community Development Planning results, the Project </w:t>
      </w:r>
      <w:r w:rsidR="00A019D0">
        <w:t xml:space="preserve">installed </w:t>
      </w:r>
      <w:r w:rsidR="00C96B3A" w:rsidRPr="0031447C">
        <w:rPr>
          <w:b/>
        </w:rPr>
        <w:t>24</w:t>
      </w:r>
      <w:r w:rsidR="00A019D0" w:rsidRPr="00273F7D">
        <w:rPr>
          <w:b/>
        </w:rPr>
        <w:t xml:space="preserve"> </w:t>
      </w:r>
      <w:r w:rsidR="00E552DF" w:rsidRPr="00273F7D">
        <w:rPr>
          <w:b/>
        </w:rPr>
        <w:t>greenhouses</w:t>
      </w:r>
      <w:r w:rsidR="00E552DF">
        <w:t xml:space="preserve"> to a total of </w:t>
      </w:r>
      <w:r w:rsidR="0031447C">
        <w:t>six</w:t>
      </w:r>
      <w:r w:rsidRPr="000631A4">
        <w:t xml:space="preserve"> communities in </w:t>
      </w:r>
      <w:proofErr w:type="spellStart"/>
      <w:r w:rsidRPr="000631A4">
        <w:t>Noyemberyan</w:t>
      </w:r>
      <w:proofErr w:type="spellEnd"/>
      <w:r w:rsidR="00E552DF">
        <w:t xml:space="preserve"> and </w:t>
      </w:r>
      <w:proofErr w:type="spellStart"/>
      <w:r w:rsidR="00E552DF">
        <w:t>Berd</w:t>
      </w:r>
      <w:proofErr w:type="spellEnd"/>
      <w:r w:rsidRPr="000631A4">
        <w:t xml:space="preserve"> Region</w:t>
      </w:r>
      <w:r w:rsidR="00E552DF">
        <w:t>s</w:t>
      </w:r>
      <w:r w:rsidRPr="000631A4">
        <w:t xml:space="preserve"> (</w:t>
      </w:r>
      <w:bookmarkStart w:id="0" w:name="_Hlk500926187"/>
      <w:proofErr w:type="spellStart"/>
      <w:r w:rsidR="0031447C">
        <w:t>Aknaghbyur</w:t>
      </w:r>
      <w:proofErr w:type="spellEnd"/>
      <w:r w:rsidR="0031447C">
        <w:t xml:space="preserve">, </w:t>
      </w:r>
      <w:proofErr w:type="spellStart"/>
      <w:r w:rsidR="00E552DF">
        <w:t>Ayge</w:t>
      </w:r>
      <w:r w:rsidR="0031447C">
        <w:t>par</w:t>
      </w:r>
      <w:proofErr w:type="spellEnd"/>
      <w:r w:rsidR="00E552DF">
        <w:t xml:space="preserve">, </w:t>
      </w:r>
      <w:proofErr w:type="spellStart"/>
      <w:r w:rsidR="00E552DF">
        <w:t>Ber</w:t>
      </w:r>
      <w:r w:rsidR="0031447C">
        <w:t>kaber</w:t>
      </w:r>
      <w:proofErr w:type="spellEnd"/>
      <w:r w:rsidR="00E552DF">
        <w:t xml:space="preserve">, </w:t>
      </w:r>
      <w:proofErr w:type="spellStart"/>
      <w:r w:rsidR="00E552DF">
        <w:t>Nerkin</w:t>
      </w:r>
      <w:proofErr w:type="spellEnd"/>
      <w:r w:rsidR="00E552DF">
        <w:t xml:space="preserve"> </w:t>
      </w:r>
      <w:proofErr w:type="spellStart"/>
      <w:r w:rsidR="00E552DF">
        <w:t>Karmir</w:t>
      </w:r>
      <w:proofErr w:type="spellEnd"/>
      <w:r w:rsidR="00E552DF">
        <w:t xml:space="preserve"> </w:t>
      </w:r>
      <w:proofErr w:type="spellStart"/>
      <w:r w:rsidR="00E552DF">
        <w:t>Aghbyur</w:t>
      </w:r>
      <w:proofErr w:type="spellEnd"/>
      <w:r w:rsidR="00E552DF">
        <w:t>,</w:t>
      </w:r>
      <w:r w:rsidR="0031447C">
        <w:t xml:space="preserve"> </w:t>
      </w:r>
      <w:proofErr w:type="spellStart"/>
      <w:r w:rsidR="0031447C">
        <w:t>Ptghavan</w:t>
      </w:r>
      <w:proofErr w:type="spellEnd"/>
      <w:r w:rsidR="0031447C">
        <w:t xml:space="preserve">, </w:t>
      </w:r>
      <w:proofErr w:type="spellStart"/>
      <w:r w:rsidR="0031447C">
        <w:t>Sarigyugh</w:t>
      </w:r>
      <w:bookmarkEnd w:id="0"/>
      <w:proofErr w:type="spellEnd"/>
      <w:r w:rsidRPr="000631A4">
        <w:t xml:space="preserve">). </w:t>
      </w:r>
    </w:p>
    <w:p w:rsidR="00273F7D" w:rsidRDefault="00A81C3B" w:rsidP="00BB2E75">
      <w:pPr>
        <w:pStyle w:val="ListParagraph"/>
        <w:numPr>
          <w:ilvl w:val="0"/>
          <w:numId w:val="31"/>
        </w:numPr>
        <w:spacing w:before="60"/>
        <w:contextualSpacing w:val="0"/>
        <w:jc w:val="both"/>
      </w:pPr>
      <w:r w:rsidRPr="000631A4">
        <w:t xml:space="preserve">Announcements for applying to get a greenhouse (135m2) were published in the aforementioned communities and the selection of final beneficiaries was made considering various criteria, including, but not limited the social vulnerability, enthusiasm, ability to cover part of the costs of the greenhouse, etc. </w:t>
      </w:r>
    </w:p>
    <w:p w:rsidR="00273F7D" w:rsidRDefault="00A019D0" w:rsidP="00902D3E">
      <w:pPr>
        <w:pStyle w:val="ListParagraph"/>
        <w:numPr>
          <w:ilvl w:val="0"/>
          <w:numId w:val="31"/>
        </w:numPr>
        <w:spacing w:before="60"/>
        <w:contextualSpacing w:val="0"/>
        <w:jc w:val="both"/>
      </w:pPr>
      <w:r>
        <w:lastRenderedPageBreak/>
        <w:t xml:space="preserve">The winner (CARD </w:t>
      </w:r>
      <w:proofErr w:type="spellStart"/>
      <w:r>
        <w:t>AgroService</w:t>
      </w:r>
      <w:proofErr w:type="spellEnd"/>
      <w:r>
        <w:t>, Armenia) completed the</w:t>
      </w:r>
      <w:r w:rsidR="00AE5A0F">
        <w:t xml:space="preserve"> </w:t>
      </w:r>
      <w:r>
        <w:t>installation works</w:t>
      </w:r>
      <w:r w:rsidR="00AE5A0F">
        <w:t xml:space="preserve"> (</w:t>
      </w:r>
      <w:r w:rsidR="00422F48">
        <w:t>20</w:t>
      </w:r>
      <w:r w:rsidR="00AE5A0F">
        <w:t xml:space="preserve"> greenhouses)</w:t>
      </w:r>
      <w:r>
        <w:t xml:space="preserve"> by the </w:t>
      </w:r>
      <w:r w:rsidR="00422F48">
        <w:t>mid October</w:t>
      </w:r>
      <w:r>
        <w:t xml:space="preserve"> 201</w:t>
      </w:r>
      <w:r w:rsidR="00422F48">
        <w:t xml:space="preserve">7. Four additional greenhouses were constructed </w:t>
      </w:r>
      <w:r w:rsidR="00A23983">
        <w:t>(</w:t>
      </w:r>
      <w:proofErr w:type="spellStart"/>
      <w:r w:rsidR="00A23983">
        <w:t>Asshin</w:t>
      </w:r>
      <w:proofErr w:type="spellEnd"/>
      <w:r w:rsidR="00A23983">
        <w:t xml:space="preserve"> LLC, Armenia)</w:t>
      </w:r>
      <w:r w:rsidR="00422F48">
        <w:t xml:space="preserve"> with different parameters for four beneficiaries in </w:t>
      </w:r>
      <w:proofErr w:type="spellStart"/>
      <w:r w:rsidR="00422F48">
        <w:t>Aygepar</w:t>
      </w:r>
      <w:proofErr w:type="spellEnd"/>
      <w:r w:rsidR="00422F48">
        <w:t xml:space="preserve"> and </w:t>
      </w:r>
      <w:proofErr w:type="spellStart"/>
      <w:r w:rsidR="00422F48">
        <w:t>Nerkin</w:t>
      </w:r>
      <w:proofErr w:type="spellEnd"/>
      <w:r w:rsidR="00422F48">
        <w:t xml:space="preserve"> </w:t>
      </w:r>
      <w:proofErr w:type="spellStart"/>
      <w:r w:rsidR="00422F48">
        <w:t>Karmir</w:t>
      </w:r>
      <w:proofErr w:type="spellEnd"/>
      <w:r w:rsidR="00422F48">
        <w:t xml:space="preserve"> </w:t>
      </w:r>
      <w:proofErr w:type="spellStart"/>
      <w:r w:rsidR="00422F48">
        <w:t>Aghbyur</w:t>
      </w:r>
      <w:proofErr w:type="spellEnd"/>
      <w:r w:rsidR="00422F48">
        <w:t xml:space="preserve"> taking into consideration the overall vulnerability of the communities.</w:t>
      </w:r>
      <w:r w:rsidR="00902D3E">
        <w:t xml:space="preserve"> All greenhouses were provided with drip irrigation installed and all necessary seedlings, fertilizers, pest control, work tools and practical and theoretical consultations. </w:t>
      </w:r>
    </w:p>
    <w:p w:rsidR="00273F7D" w:rsidRDefault="00273F7D" w:rsidP="00BB2E75">
      <w:pPr>
        <w:pStyle w:val="ListParagraph"/>
        <w:numPr>
          <w:ilvl w:val="0"/>
          <w:numId w:val="31"/>
        </w:numPr>
        <w:spacing w:before="60"/>
        <w:contextualSpacing w:val="0"/>
        <w:jc w:val="both"/>
      </w:pPr>
      <w:r>
        <w:t xml:space="preserve">The </w:t>
      </w:r>
      <w:r w:rsidR="000E4E05">
        <w:t>Armenian Relief Society</w:t>
      </w:r>
      <w:r w:rsidR="00AE5A0F">
        <w:t xml:space="preserve"> (ARS)</w:t>
      </w:r>
      <w:r w:rsidR="007B261B">
        <w:t>, as per signed Memorandum of Intentions signed in December 2015,</w:t>
      </w:r>
      <w:r w:rsidR="000E4E05">
        <w:t xml:space="preserve"> partnered with UNDP to provide the drip irrigation for all the greenhouses to reduce the overall costs of the greenhouses and make them more affordable for more vulnerable groups.</w:t>
      </w:r>
      <w:r w:rsidR="00AE5A0F">
        <w:t xml:space="preserve"> Initially, the ARS</w:t>
      </w:r>
      <w:r w:rsidR="007B261B">
        <w:t xml:space="preserve"> </w:t>
      </w:r>
      <w:r w:rsidR="00AE5A0F">
        <w:t xml:space="preserve">committed to provide drip irrigation to 12 greenhouses, however, because of successful cooperation, the total amount of ARS contribution grew to </w:t>
      </w:r>
      <w:r w:rsidR="00902D3E">
        <w:t>9</w:t>
      </w:r>
      <w:r w:rsidR="00AE5A0F">
        <w:t xml:space="preserve">0 drip irrigation system for greenhouses. </w:t>
      </w:r>
    </w:p>
    <w:p w:rsidR="006031FA" w:rsidRDefault="006031FA" w:rsidP="006031FA">
      <w:pPr>
        <w:spacing w:before="60"/>
        <w:jc w:val="both"/>
      </w:pPr>
    </w:p>
    <w:p w:rsidR="006031FA" w:rsidRDefault="006031FA" w:rsidP="006031FA">
      <w:pPr>
        <w:spacing w:before="60"/>
        <w:jc w:val="both"/>
      </w:pPr>
      <w:r>
        <w:t>In response to the identified regional need, the construction of a 500m</w:t>
      </w:r>
      <w:r w:rsidRPr="006031FA">
        <w:rPr>
          <w:vertAlign w:val="superscript"/>
        </w:rPr>
        <w:t>2</w:t>
      </w:r>
      <w:r>
        <w:t xml:space="preserve"> greenhouse in </w:t>
      </w:r>
      <w:proofErr w:type="spellStart"/>
      <w:r>
        <w:t>Chinari</w:t>
      </w:r>
      <w:proofErr w:type="spellEnd"/>
      <w:r>
        <w:t xml:space="preserve"> was initiated that will be </w:t>
      </w:r>
      <w:r w:rsidRPr="006031FA">
        <w:rPr>
          <w:b/>
        </w:rPr>
        <w:t>producing vegetable seedlings</w:t>
      </w:r>
      <w:r>
        <w:t xml:space="preserve"> for Tavush region. This greenhouse will be managed by a local </w:t>
      </w:r>
      <w:r w:rsidRPr="006031FA">
        <w:rPr>
          <w:b/>
        </w:rPr>
        <w:t>women’s cooperative.</w:t>
      </w:r>
      <w:r>
        <w:t xml:space="preserve"> It is expected that this greenhouse will supply up to 1/3 of the demand of vegetable seedlings in this region. The Institute of Industrial Crops of the Ministry of Agriculture of Armenia will provide mentorship to this greenhouse. Up to now the region purchased vegetable seedlings from Yerevan or Georgia, which resulted in high shipping costs and a lot of damaged seedlings as a result of transportation.</w:t>
      </w:r>
    </w:p>
    <w:p w:rsidR="006031FA" w:rsidRDefault="006031FA" w:rsidP="006031FA">
      <w:pPr>
        <w:spacing w:before="60"/>
        <w:jc w:val="both"/>
      </w:pPr>
    </w:p>
    <w:p w:rsidR="006031FA" w:rsidRDefault="006031FA" w:rsidP="006031FA">
      <w:pPr>
        <w:spacing w:before="60"/>
        <w:jc w:val="both"/>
      </w:pPr>
      <w:r>
        <w:t xml:space="preserve">The Project provided wine production equipment to a total of nine farmers in </w:t>
      </w:r>
      <w:proofErr w:type="spellStart"/>
      <w:r>
        <w:t>Aygedzor</w:t>
      </w:r>
      <w:proofErr w:type="spellEnd"/>
      <w:r>
        <w:t xml:space="preserve">, </w:t>
      </w:r>
      <w:proofErr w:type="spellStart"/>
      <w:r>
        <w:t>Chinari</w:t>
      </w:r>
      <w:proofErr w:type="spellEnd"/>
      <w:r>
        <w:t xml:space="preserve"> and Tavush villages. This equipment together with support with labeling and bottling will help the farmers to improve the quality of their homemade wine and enter into the market with a unified brand “Tavush Wine”. The farmers will produce limited number of bottled wine every year, with having a target of 100 bottles each for the first production year. The farmers were united into three non-formal groups in order to endure the high quality of wine is maintained </w:t>
      </w:r>
      <w:r w:rsidR="00340BDC">
        <w:t>and the same label is applied to all production.</w:t>
      </w:r>
    </w:p>
    <w:p w:rsidR="00340BDC" w:rsidRDefault="00340BDC" w:rsidP="006031FA">
      <w:pPr>
        <w:spacing w:before="60"/>
        <w:jc w:val="both"/>
      </w:pPr>
    </w:p>
    <w:p w:rsidR="00340BDC" w:rsidRDefault="00340BDC" w:rsidP="006031FA">
      <w:pPr>
        <w:spacing w:before="60"/>
        <w:jc w:val="both"/>
      </w:pPr>
      <w:r>
        <w:t xml:space="preserve">Seven farmers in </w:t>
      </w:r>
      <w:proofErr w:type="spellStart"/>
      <w:r>
        <w:t>Aknaghbyur</w:t>
      </w:r>
      <w:proofErr w:type="spellEnd"/>
      <w:r>
        <w:t xml:space="preserve">, </w:t>
      </w:r>
      <w:proofErr w:type="spellStart"/>
      <w:r>
        <w:t>Vazashen</w:t>
      </w:r>
      <w:proofErr w:type="spellEnd"/>
      <w:r>
        <w:t xml:space="preserve">, </w:t>
      </w:r>
      <w:proofErr w:type="spellStart"/>
      <w:r>
        <w:t>Ditavan</w:t>
      </w:r>
      <w:proofErr w:type="spellEnd"/>
      <w:r>
        <w:t xml:space="preserve">, </w:t>
      </w:r>
      <w:proofErr w:type="spellStart"/>
      <w:r>
        <w:t>Aygedzor</w:t>
      </w:r>
      <w:proofErr w:type="spellEnd"/>
      <w:r>
        <w:t xml:space="preserve">, </w:t>
      </w:r>
      <w:proofErr w:type="spellStart"/>
      <w:r>
        <w:t>Bagratashen</w:t>
      </w:r>
      <w:proofErr w:type="spellEnd"/>
      <w:r>
        <w:t xml:space="preserve"> and the collection center in </w:t>
      </w:r>
      <w:proofErr w:type="spellStart"/>
      <w:r>
        <w:t>Voskepar</w:t>
      </w:r>
      <w:proofErr w:type="spellEnd"/>
      <w:r>
        <w:t xml:space="preserve"> received new fruit driers. This equipment will help to diversify the production cycle and will help the farmers to not only sell fresh fruit during the season, but also to enter the market with dried fruit products. This helps to avoid the seasonal price fluctuations and gives the farmers to opportunity to sell their produce later in the year at a higher price, also addressing the issue of storage or fresh produce.</w:t>
      </w:r>
    </w:p>
    <w:p w:rsidR="00340BDC" w:rsidRDefault="00340BDC" w:rsidP="006031FA">
      <w:pPr>
        <w:spacing w:before="60"/>
        <w:jc w:val="both"/>
      </w:pPr>
    </w:p>
    <w:p w:rsidR="00340BDC" w:rsidRDefault="009B02A5" w:rsidP="006031FA">
      <w:pPr>
        <w:spacing w:before="60"/>
        <w:jc w:val="both"/>
      </w:pPr>
      <w:r>
        <w:rPr>
          <w:noProof/>
        </w:rPr>
        <w:drawing>
          <wp:anchor distT="0" distB="0" distL="114300" distR="114300" simplePos="0" relativeHeight="251662336" behindDoc="1" locked="0" layoutInCell="1" allowOverlap="1" wp14:anchorId="1598863C" wp14:editId="014C4418">
            <wp:simplePos x="0" y="0"/>
            <wp:positionH relativeFrom="margin">
              <wp:align>left</wp:align>
            </wp:positionH>
            <wp:positionV relativeFrom="paragraph">
              <wp:posOffset>563245</wp:posOffset>
            </wp:positionV>
            <wp:extent cx="2783205" cy="1854200"/>
            <wp:effectExtent l="0" t="0" r="0" b="0"/>
            <wp:wrapTight wrapText="bothSides">
              <wp:wrapPolygon edited="0">
                <wp:start x="0" y="0"/>
                <wp:lineTo x="0" y="21304"/>
                <wp:lineTo x="21437" y="21304"/>
                <wp:lineTo x="21437" y="0"/>
                <wp:lineTo x="0" y="0"/>
              </wp:wrapPolygon>
            </wp:wrapTight>
            <wp:docPr id="6" name="Picture 6" descr="C:\Users\armen.tiraturyan\AppData\Local\Microsoft\Windows\Temporary Internet Files\Content.Word\UN-7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rmen.tiraturyan\AppData\Local\Microsoft\Windows\Temporary Internet Files\Content.Word\UN-74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3205" cy="1854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40BDC">
        <w:t xml:space="preserve">A total of 28.4 ha of new fruit orchards were planted in </w:t>
      </w:r>
      <w:proofErr w:type="spellStart"/>
      <w:r w:rsidR="00340BDC">
        <w:t>Baghanis</w:t>
      </w:r>
      <w:proofErr w:type="spellEnd"/>
      <w:r w:rsidR="00340BDC">
        <w:t xml:space="preserve">, </w:t>
      </w:r>
      <w:proofErr w:type="spellStart"/>
      <w:r w:rsidR="00340BDC">
        <w:t>Ditavan</w:t>
      </w:r>
      <w:proofErr w:type="spellEnd"/>
      <w:r w:rsidR="00340BDC">
        <w:t xml:space="preserve"> and </w:t>
      </w:r>
      <w:proofErr w:type="spellStart"/>
      <w:r w:rsidR="00340BDC">
        <w:t>Bagratashen</w:t>
      </w:r>
      <w:proofErr w:type="spellEnd"/>
      <w:r w:rsidR="00340BDC">
        <w:t xml:space="preserve"> villages in the region. The preference was given to intensive and semi-intensive sorts of seedlings to ensure faster investment turnover. The new walnut orchards will enter the </w:t>
      </w:r>
      <w:r w:rsidR="007C1DE6">
        <w:t>production cycle</w:t>
      </w:r>
      <w:r w:rsidR="00340BDC">
        <w:t xml:space="preserve"> starting from the second year of planting (instead of the 7-year period of the traditional species) which will </w:t>
      </w:r>
      <w:r w:rsidR="00EF6E12">
        <w:t xml:space="preserve">decrease the cost of orchard maintenance during the no-harvest years. The species of orchards were selected according to the local soil and climate peculiarities as well as the economic benefits. Thus, walnuts, hazelnuts, cornelian cherries, fig, persimmon trees were planted. The farmers were self-organized into non-formal groups, and where possible adjacent land </w:t>
      </w:r>
      <w:r w:rsidR="00EF6E12">
        <w:lastRenderedPageBreak/>
        <w:t>plots were selected to minimize the cultivation expenses.</w:t>
      </w:r>
    </w:p>
    <w:p w:rsidR="00EF6E12" w:rsidRDefault="00EF6E12" w:rsidP="006031FA">
      <w:pPr>
        <w:spacing w:before="60"/>
        <w:jc w:val="both"/>
      </w:pPr>
    </w:p>
    <w:p w:rsidR="00EF6E12" w:rsidRDefault="009B02A5" w:rsidP="006031FA">
      <w:pPr>
        <w:spacing w:before="60"/>
        <w:jc w:val="both"/>
      </w:pPr>
      <w:r>
        <w:rPr>
          <w:noProof/>
        </w:rPr>
        <w:drawing>
          <wp:anchor distT="0" distB="0" distL="114300" distR="114300" simplePos="0" relativeHeight="251663360" behindDoc="1" locked="0" layoutInCell="1" allowOverlap="1" wp14:anchorId="55734920" wp14:editId="3454F83C">
            <wp:simplePos x="0" y="0"/>
            <wp:positionH relativeFrom="margin">
              <wp:align>right</wp:align>
            </wp:positionH>
            <wp:positionV relativeFrom="paragraph">
              <wp:posOffset>42293</wp:posOffset>
            </wp:positionV>
            <wp:extent cx="2549525" cy="1699260"/>
            <wp:effectExtent l="0" t="0" r="3175" b="0"/>
            <wp:wrapTight wrapText="bothSides">
              <wp:wrapPolygon edited="0">
                <wp:start x="0" y="0"/>
                <wp:lineTo x="0" y="21309"/>
                <wp:lineTo x="21466" y="21309"/>
                <wp:lineTo x="21466" y="0"/>
                <wp:lineTo x="0" y="0"/>
              </wp:wrapPolygon>
            </wp:wrapTight>
            <wp:docPr id="7" name="Picture 7" descr="C:\Users\armen.tiraturyan\AppData\Local\Microsoft\Windows\Temporary Internet Files\Content.Word\UN-75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rmen.tiraturyan\AppData\Local\Microsoft\Windows\Temporary Internet Files\Content.Word\UN-755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9525" cy="1699260"/>
                    </a:xfrm>
                    <a:prstGeom prst="rect">
                      <a:avLst/>
                    </a:prstGeom>
                    <a:noFill/>
                    <a:ln>
                      <a:noFill/>
                    </a:ln>
                  </pic:spPr>
                </pic:pic>
              </a:graphicData>
            </a:graphic>
            <wp14:sizeRelH relativeFrom="page">
              <wp14:pctWidth>0</wp14:pctWidth>
            </wp14:sizeRelH>
            <wp14:sizeRelV relativeFrom="page">
              <wp14:pctHeight>0</wp14:pctHeight>
            </wp14:sizeRelV>
          </wp:anchor>
        </w:drawing>
      </w:r>
      <w:r w:rsidR="00EF6E12">
        <w:t>Based on expressed community needs two agricultural machinery pools were established in Tavush-</w:t>
      </w:r>
      <w:proofErr w:type="spellStart"/>
      <w:r w:rsidR="00EF6E12">
        <w:t>Chinchin</w:t>
      </w:r>
      <w:proofErr w:type="spellEnd"/>
      <w:r w:rsidR="00EF6E12">
        <w:t xml:space="preserve"> and </w:t>
      </w:r>
      <w:proofErr w:type="spellStart"/>
      <w:r w:rsidR="00EF6E12">
        <w:t>Sarigyugh-Nerkin</w:t>
      </w:r>
      <w:proofErr w:type="spellEnd"/>
      <w:r w:rsidR="00EF6E12">
        <w:t xml:space="preserve"> </w:t>
      </w:r>
      <w:proofErr w:type="spellStart"/>
      <w:r w:rsidR="00EF6E12">
        <w:t>Tsaghkavan</w:t>
      </w:r>
      <w:proofErr w:type="spellEnd"/>
      <w:r w:rsidR="00EF6E12">
        <w:t xml:space="preserve"> community clusters. Each </w:t>
      </w:r>
      <w:r w:rsidR="007C1DE6">
        <w:t>cluster received</w:t>
      </w:r>
      <w:r w:rsidR="00EF6E12">
        <w:t xml:space="preserve"> one combine harvester (</w:t>
      </w:r>
      <w:proofErr w:type="spellStart"/>
      <w:r w:rsidR="00EF6E12">
        <w:t>Niva</w:t>
      </w:r>
      <w:proofErr w:type="spellEnd"/>
      <w:r w:rsidR="00EF6E12">
        <w:t xml:space="preserve"> EFFECT) and one chain tracked tractor (</w:t>
      </w:r>
      <w:r w:rsidR="00C64408">
        <w:rPr>
          <w:lang w:val="ru-RU"/>
        </w:rPr>
        <w:t>ВТГ</w:t>
      </w:r>
      <w:r w:rsidR="00EF6E12">
        <w:t xml:space="preserve">). As a result of the availability of equipment, the wheat fields in the region have nearly doubled. In particular, in </w:t>
      </w:r>
      <w:proofErr w:type="spellStart"/>
      <w:r w:rsidR="00EF6E12">
        <w:t>Sarigyugh-Nerkin</w:t>
      </w:r>
      <w:proofErr w:type="spellEnd"/>
      <w:r w:rsidR="00EF6E12">
        <w:t xml:space="preserve"> </w:t>
      </w:r>
      <w:proofErr w:type="spellStart"/>
      <w:r w:rsidR="00EF6E12">
        <w:t>Tsaghkavan</w:t>
      </w:r>
      <w:proofErr w:type="spellEnd"/>
      <w:r w:rsidR="00EF6E12">
        <w:t xml:space="preserve"> cluster the wheat fields have increased by 250% as compared from the last year. </w:t>
      </w:r>
    </w:p>
    <w:p w:rsidR="00853216" w:rsidRDefault="00853216" w:rsidP="006031FA">
      <w:pPr>
        <w:spacing w:before="60"/>
        <w:jc w:val="both"/>
      </w:pPr>
    </w:p>
    <w:p w:rsidR="00853216" w:rsidRDefault="0054031A" w:rsidP="006031FA">
      <w:pPr>
        <w:spacing w:before="60"/>
        <w:jc w:val="both"/>
      </w:pPr>
      <w:r>
        <w:rPr>
          <w:noProof/>
        </w:rPr>
        <w:drawing>
          <wp:anchor distT="0" distB="0" distL="114300" distR="114300" simplePos="0" relativeHeight="251660288" behindDoc="1" locked="0" layoutInCell="1" allowOverlap="1" wp14:anchorId="53CDAC97" wp14:editId="2FEE9DA6">
            <wp:simplePos x="0" y="0"/>
            <wp:positionH relativeFrom="margin">
              <wp:align>left</wp:align>
            </wp:positionH>
            <wp:positionV relativeFrom="paragraph">
              <wp:posOffset>1254496</wp:posOffset>
            </wp:positionV>
            <wp:extent cx="2779395" cy="1852295"/>
            <wp:effectExtent l="0" t="0" r="1905" b="0"/>
            <wp:wrapTight wrapText="bothSides">
              <wp:wrapPolygon edited="0">
                <wp:start x="0" y="0"/>
                <wp:lineTo x="0" y="21326"/>
                <wp:lineTo x="21467" y="21326"/>
                <wp:lineTo x="21467" y="0"/>
                <wp:lineTo x="0" y="0"/>
              </wp:wrapPolygon>
            </wp:wrapTight>
            <wp:docPr id="4" name="Picture 4" descr="C:\Users\armen.tiraturyan\AppData\Local\Microsoft\Windows\Temporary Internet Files\Content.Word\_MG_2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rmen.tiraturyan\AppData\Local\Microsoft\Windows\Temporary Internet Files\Content.Word\_MG_287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79395" cy="1852295"/>
                    </a:xfrm>
                    <a:prstGeom prst="rect">
                      <a:avLst/>
                    </a:prstGeom>
                    <a:noFill/>
                    <a:ln>
                      <a:noFill/>
                    </a:ln>
                  </pic:spPr>
                </pic:pic>
              </a:graphicData>
            </a:graphic>
            <wp14:sizeRelH relativeFrom="page">
              <wp14:pctWidth>0</wp14:pctWidth>
            </wp14:sizeRelH>
            <wp14:sizeRelV relativeFrom="page">
              <wp14:pctHeight>0</wp14:pctHeight>
            </wp14:sizeRelV>
          </wp:anchor>
        </w:drawing>
      </w:r>
      <w:r w:rsidR="00853216">
        <w:t xml:space="preserve">Construction of two agricultural collection centers one focusing on forest fruits and agricultural produce (in </w:t>
      </w:r>
      <w:proofErr w:type="spellStart"/>
      <w:r w:rsidR="00853216">
        <w:t>Voskepar</w:t>
      </w:r>
      <w:proofErr w:type="spellEnd"/>
      <w:r w:rsidR="00853216">
        <w:t>/</w:t>
      </w:r>
      <w:proofErr w:type="spellStart"/>
      <w:r w:rsidR="00853216">
        <w:t>Noyemberyan</w:t>
      </w:r>
      <w:proofErr w:type="spellEnd"/>
      <w:r w:rsidR="00853216">
        <w:t xml:space="preserve"> cluster) and the other on wheat and wheat processing (in </w:t>
      </w:r>
      <w:proofErr w:type="spellStart"/>
      <w:r w:rsidR="00853216">
        <w:t>Nerkin</w:t>
      </w:r>
      <w:proofErr w:type="spellEnd"/>
      <w:r w:rsidR="00853216">
        <w:t xml:space="preserve"> </w:t>
      </w:r>
      <w:proofErr w:type="spellStart"/>
      <w:r w:rsidR="00853216">
        <w:t>Tsaghkavan-Sarigyugh</w:t>
      </w:r>
      <w:proofErr w:type="spellEnd"/>
      <w:r w:rsidR="00853216">
        <w:t xml:space="preserve"> cluster) have been established in the region. </w:t>
      </w:r>
      <w:r w:rsidR="00083F5E">
        <w:t xml:space="preserve">The collection centers will provide service to the farmer in cold storage and processing of fruits and berries (in </w:t>
      </w:r>
      <w:proofErr w:type="spellStart"/>
      <w:r w:rsidR="00083F5E">
        <w:t>Voskepar</w:t>
      </w:r>
      <w:proofErr w:type="spellEnd"/>
      <w:r w:rsidR="00083F5E">
        <w:t xml:space="preserve">) and wheat storage and milling (in </w:t>
      </w:r>
      <w:proofErr w:type="spellStart"/>
      <w:r w:rsidR="00083F5E">
        <w:t>Nerkin</w:t>
      </w:r>
      <w:proofErr w:type="spellEnd"/>
      <w:r w:rsidR="00083F5E">
        <w:t xml:space="preserve"> </w:t>
      </w:r>
      <w:proofErr w:type="spellStart"/>
      <w:r w:rsidR="00083F5E">
        <w:t>Tsaghkavan</w:t>
      </w:r>
      <w:proofErr w:type="spellEnd"/>
      <w:r w:rsidR="00083F5E">
        <w:t xml:space="preserve">). </w:t>
      </w:r>
      <w:r w:rsidR="00453D56">
        <w:t xml:space="preserve">In </w:t>
      </w:r>
      <w:proofErr w:type="spellStart"/>
      <w:r w:rsidR="00453D56">
        <w:t>Sarigyugh-Nerkin</w:t>
      </w:r>
      <w:proofErr w:type="spellEnd"/>
      <w:r w:rsidR="00453D56">
        <w:t xml:space="preserve"> </w:t>
      </w:r>
      <w:proofErr w:type="spellStart"/>
      <w:r w:rsidR="00453D56">
        <w:t>Tsaghkavan</w:t>
      </w:r>
      <w:proofErr w:type="spellEnd"/>
      <w:r w:rsidR="00453D56">
        <w:t xml:space="preserve"> cluster the community development foundation (founded by the help of the Project) is managing both the agro-machinery pool and the collection center. </w:t>
      </w:r>
      <w:r w:rsidR="00B4702B">
        <w:t>The Foundation has already started a “wheat bank” through which the foundation has subsidized high quality wheat seeds for their community members</w:t>
      </w:r>
      <w:r w:rsidR="00897986">
        <w:t xml:space="preserve"> from their own resources and will recover the subsidies from the profits of milling complex. In addition, in the </w:t>
      </w:r>
      <w:r w:rsidR="007C1DE6">
        <w:t>long-term</w:t>
      </w:r>
      <w:r w:rsidR="00897986">
        <w:t xml:space="preserve"> run, the Foundation plans to established a farm next to the wheat mill that will feed from the wastes of the flour mill. Thus, the Foundation, with Project’s help is trying to establish a local example of circular production/economy.</w:t>
      </w:r>
    </w:p>
    <w:p w:rsidR="00113775" w:rsidRDefault="00113775" w:rsidP="006031FA">
      <w:pPr>
        <w:spacing w:before="60"/>
        <w:jc w:val="both"/>
      </w:pPr>
    </w:p>
    <w:p w:rsidR="00113775" w:rsidRDefault="00113775" w:rsidP="006031FA">
      <w:pPr>
        <w:spacing w:before="60"/>
        <w:jc w:val="both"/>
      </w:pPr>
      <w:r>
        <w:t xml:space="preserve">In order to close the production cycle in </w:t>
      </w:r>
      <w:proofErr w:type="spellStart"/>
      <w:r>
        <w:t>Sarigyugh-Nerkin</w:t>
      </w:r>
      <w:proofErr w:type="spellEnd"/>
      <w:r>
        <w:t xml:space="preserve"> </w:t>
      </w:r>
      <w:proofErr w:type="spellStart"/>
      <w:r>
        <w:t>Tsaghkavan</w:t>
      </w:r>
      <w:proofErr w:type="spellEnd"/>
      <w:r>
        <w:t xml:space="preserve"> cluster, and based on a strong need from local entrepreneurs, the Project has assisted one young family in establishing a small bakery in the village. The bakery has the potential of becoming the main bread producer for the community, as at the moment bread is brought in from the closest town/regional center. In addition, since the bakery is right on the main road that connects Yerevan with Georgian border, the bakery has a potential to add a</w:t>
      </w:r>
      <w:r w:rsidR="005D7273">
        <w:t xml:space="preserve"> natural</w:t>
      </w:r>
      <w:r>
        <w:t xml:space="preserve"> stop in tourist rou</w:t>
      </w:r>
      <w:r w:rsidR="005D7273">
        <w:t>tes.</w:t>
      </w:r>
    </w:p>
    <w:p w:rsidR="005D7273" w:rsidRDefault="005D7273" w:rsidP="006031FA">
      <w:pPr>
        <w:spacing w:before="60"/>
        <w:jc w:val="both"/>
      </w:pPr>
    </w:p>
    <w:p w:rsidR="005D7273" w:rsidRDefault="005D7273" w:rsidP="006031FA">
      <w:pPr>
        <w:spacing w:before="60"/>
        <w:jc w:val="both"/>
      </w:pPr>
      <w:r>
        <w:t xml:space="preserve">In order to help women entrepreneurship in the region, the Project has identified one young woman who has started a small sewing business using her household sewing machine. </w:t>
      </w:r>
      <w:r w:rsidR="00895A1D">
        <w:t xml:space="preserve">By providing the young entrepreneur with more professional sewing equipment, the Project supports higher income of women in the region. This will also create two additional jobs who will be involved in the sewing business in </w:t>
      </w:r>
      <w:proofErr w:type="spellStart"/>
      <w:r w:rsidR="00895A1D">
        <w:t>Baghanis</w:t>
      </w:r>
      <w:proofErr w:type="spellEnd"/>
      <w:r w:rsidR="00895A1D">
        <w:t xml:space="preserve">. </w:t>
      </w:r>
    </w:p>
    <w:p w:rsidR="006031FA" w:rsidRDefault="006031FA" w:rsidP="006031FA">
      <w:pPr>
        <w:spacing w:before="60"/>
        <w:jc w:val="both"/>
      </w:pPr>
    </w:p>
    <w:p w:rsidR="000656DE" w:rsidRPr="00884A30" w:rsidRDefault="00895A1D" w:rsidP="000656DE">
      <w:pPr>
        <w:pStyle w:val="ListParagraph"/>
        <w:ind w:left="0"/>
        <w:jc w:val="both"/>
      </w:pPr>
      <w:r w:rsidRPr="00884A30">
        <w:t>The Project has also created three community development foundations</w:t>
      </w:r>
      <w:r w:rsidR="003469AA">
        <w:t xml:space="preserve"> and one cooperative</w:t>
      </w:r>
      <w:r w:rsidRPr="00884A30">
        <w:t xml:space="preserve"> that will </w:t>
      </w:r>
      <w:r w:rsidR="00884A30" w:rsidRPr="00884A30">
        <w:t xml:space="preserve">manage various project-related interventions in their respective communities. These Foundations are first in their kind and introduce the concept of community-ownership and management for the social benefit. </w:t>
      </w:r>
      <w:r w:rsidR="00884A30">
        <w:t>These Foundations can serve as a basis of similar management structures to be created in other parts of Armenia for managing public resources for public benefit.</w:t>
      </w:r>
    </w:p>
    <w:p w:rsidR="000656DE" w:rsidRPr="00EF00B3" w:rsidRDefault="000656DE" w:rsidP="00273F7D">
      <w:pPr>
        <w:jc w:val="both"/>
        <w:rPr>
          <w:b/>
          <w:highlight w:val="yellow"/>
        </w:rPr>
      </w:pPr>
    </w:p>
    <w:p w:rsidR="00273F7D" w:rsidRPr="00884A30" w:rsidRDefault="000656DE" w:rsidP="00273F7D">
      <w:pPr>
        <w:jc w:val="both"/>
        <w:rPr>
          <w:b/>
        </w:rPr>
      </w:pPr>
      <w:r w:rsidRPr="00884A30">
        <w:rPr>
          <w:b/>
        </w:rPr>
        <w:t>Expected Impact</w:t>
      </w:r>
      <w:r w:rsidR="00273F7D" w:rsidRPr="00884A30">
        <w:rPr>
          <w:b/>
        </w:rPr>
        <w:t>:</w:t>
      </w:r>
    </w:p>
    <w:p w:rsidR="00273F7D" w:rsidRPr="00884A30" w:rsidRDefault="00273F7D" w:rsidP="00273F7D">
      <w:pPr>
        <w:numPr>
          <w:ilvl w:val="0"/>
          <w:numId w:val="9"/>
        </w:numPr>
        <w:jc w:val="both"/>
      </w:pPr>
      <w:r w:rsidRPr="00884A30">
        <w:t>Improved economic conditions of the beneficiaries of greenhouses</w:t>
      </w:r>
      <w:r w:rsidR="00884A30" w:rsidRPr="00884A30">
        <w:t>, wineries, fruit dryers, orchards;</w:t>
      </w:r>
    </w:p>
    <w:p w:rsidR="00884A30" w:rsidRPr="00884A30" w:rsidRDefault="00884A30" w:rsidP="00273F7D">
      <w:pPr>
        <w:numPr>
          <w:ilvl w:val="0"/>
          <w:numId w:val="9"/>
        </w:numPr>
        <w:jc w:val="both"/>
      </w:pPr>
      <w:r w:rsidRPr="00884A30">
        <w:t>Increased availability of agricultural services in the region (machinery, equipment) which results in bigger volume of agricultural production;</w:t>
      </w:r>
    </w:p>
    <w:p w:rsidR="00273F7D" w:rsidRPr="00884A30" w:rsidRDefault="00273F7D" w:rsidP="00273F7D">
      <w:pPr>
        <w:numPr>
          <w:ilvl w:val="0"/>
          <w:numId w:val="10"/>
        </w:numPr>
        <w:jc w:val="both"/>
      </w:pPr>
      <w:r w:rsidRPr="00884A30">
        <w:t>Employment opportunities for local population</w:t>
      </w:r>
      <w:r w:rsidR="00884A30" w:rsidRPr="00884A30">
        <w:t>.</w:t>
      </w:r>
      <w:r w:rsidRPr="00884A30">
        <w:t xml:space="preserve"> </w:t>
      </w:r>
    </w:p>
    <w:p w:rsidR="00273F7D" w:rsidRDefault="00273F7D" w:rsidP="00A81C3B">
      <w:pPr>
        <w:pStyle w:val="ListParagraph"/>
        <w:ind w:left="0"/>
        <w:jc w:val="both"/>
      </w:pPr>
    </w:p>
    <w:p w:rsidR="00DF6E8F" w:rsidRPr="00DC14B2" w:rsidRDefault="00EF25D5" w:rsidP="00DF6E8F">
      <w:pPr>
        <w:jc w:val="both"/>
        <w:rPr>
          <w:b/>
          <w:bCs/>
          <w:i/>
          <w:iCs/>
          <w:sz w:val="26"/>
          <w:szCs w:val="26"/>
        </w:rPr>
      </w:pPr>
      <w:r>
        <w:rPr>
          <w:b/>
          <w:bCs/>
          <w:i/>
          <w:iCs/>
          <w:sz w:val="26"/>
          <w:szCs w:val="26"/>
        </w:rPr>
        <w:t xml:space="preserve">Community Sustainability Activities – Energy Efficiency/Sustainable Water Management/Infrastructure Rehabilitation </w:t>
      </w:r>
      <w:r w:rsidR="00DF6E8F" w:rsidRPr="00DC14B2">
        <w:rPr>
          <w:b/>
          <w:bCs/>
          <w:i/>
          <w:iCs/>
          <w:sz w:val="26"/>
          <w:szCs w:val="26"/>
        </w:rPr>
        <w:t>Component</w:t>
      </w:r>
    </w:p>
    <w:p w:rsidR="00DF6E8F" w:rsidRPr="00EE643C" w:rsidRDefault="00DF6E8F" w:rsidP="00DF6E8F">
      <w:pPr>
        <w:jc w:val="both"/>
        <w:rPr>
          <w:i/>
          <w:iCs/>
          <w:szCs w:val="24"/>
        </w:rPr>
      </w:pPr>
    </w:p>
    <w:p w:rsidR="00DF6E8F" w:rsidRPr="00244F28" w:rsidRDefault="00DF6E8F" w:rsidP="00DF6E8F">
      <w:pPr>
        <w:pStyle w:val="ListParagraph"/>
        <w:ind w:left="0"/>
        <w:jc w:val="both"/>
        <w:rPr>
          <w:lang w:val="en-GB"/>
        </w:rPr>
      </w:pPr>
      <w:r w:rsidRPr="00244F28">
        <w:rPr>
          <w:b/>
          <w:lang w:val="en-GB"/>
        </w:rPr>
        <w:t>Results:</w:t>
      </w:r>
      <w:r w:rsidRPr="00244F28">
        <w:rPr>
          <w:lang w:val="en-GB"/>
        </w:rPr>
        <w:t xml:space="preserve"> </w:t>
      </w:r>
    </w:p>
    <w:p w:rsidR="00341FEF" w:rsidRPr="00786346" w:rsidRDefault="00341FEF" w:rsidP="00DF6E8F">
      <w:pPr>
        <w:pStyle w:val="ListParagraph"/>
        <w:ind w:left="0"/>
        <w:jc w:val="both"/>
        <w:rPr>
          <w:highlight w:val="yellow"/>
        </w:rPr>
      </w:pPr>
    </w:p>
    <w:p w:rsidR="000E4E05" w:rsidRDefault="00E7726A" w:rsidP="00DF6E8F">
      <w:pPr>
        <w:pStyle w:val="ListParagraph"/>
        <w:ind w:left="0"/>
        <w:jc w:val="both"/>
      </w:pPr>
      <w:r w:rsidRPr="007A5EB0">
        <w:t xml:space="preserve">In </w:t>
      </w:r>
      <w:proofErr w:type="spellStart"/>
      <w:r w:rsidRPr="007A5EB0">
        <w:t>Ko</w:t>
      </w:r>
      <w:r w:rsidR="00000561" w:rsidRPr="007A5EB0">
        <w:t>ti</w:t>
      </w:r>
      <w:proofErr w:type="spellEnd"/>
      <w:r w:rsidR="00000561" w:rsidRPr="007A5EB0">
        <w:t xml:space="preserve"> and </w:t>
      </w:r>
      <w:proofErr w:type="spellStart"/>
      <w:r w:rsidR="00000561" w:rsidRPr="007A5EB0">
        <w:t>Aygedzor</w:t>
      </w:r>
      <w:proofErr w:type="spellEnd"/>
      <w:r w:rsidR="00000561" w:rsidRPr="007A5EB0">
        <w:t xml:space="preserve"> a total of 7 km of LED street lights have been installed based on the identified community needs. </w:t>
      </w:r>
      <w:r w:rsidR="000E4E05" w:rsidRPr="007A5EB0">
        <w:t xml:space="preserve">As a result of </w:t>
      </w:r>
      <w:r w:rsidR="00000561" w:rsidRPr="007A5EB0">
        <w:t>this intervention, the communities</w:t>
      </w:r>
      <w:r w:rsidR="000E4E05" w:rsidRPr="007A5EB0">
        <w:t xml:space="preserve"> will be able to save on street lighting component and</w:t>
      </w:r>
      <w:r w:rsidR="00505583" w:rsidRPr="007A5EB0">
        <w:t xml:space="preserve"> have a safer environment in the center of the community due to improved lighting of the streets.</w:t>
      </w:r>
      <w:r w:rsidR="000E4E05" w:rsidRPr="007A5EB0">
        <w:t xml:space="preserve"> </w:t>
      </w:r>
    </w:p>
    <w:p w:rsidR="007A5EB0" w:rsidRDefault="007A5EB0" w:rsidP="00DF6E8F">
      <w:pPr>
        <w:pStyle w:val="ListParagraph"/>
        <w:ind w:left="0"/>
        <w:jc w:val="both"/>
      </w:pPr>
    </w:p>
    <w:p w:rsidR="007A5EB0" w:rsidRDefault="009455AA" w:rsidP="00DF6E8F">
      <w:pPr>
        <w:pStyle w:val="ListParagraph"/>
        <w:ind w:left="0"/>
        <w:jc w:val="both"/>
      </w:pPr>
      <w:r>
        <w:t xml:space="preserve">In order to introduce water-saving technologies in agricultural production, a total of 10 ha of drip irrigation systems have been installed in fruit orchards of </w:t>
      </w:r>
      <w:proofErr w:type="spellStart"/>
      <w:r>
        <w:t>Baghanis</w:t>
      </w:r>
      <w:proofErr w:type="spellEnd"/>
      <w:r>
        <w:t xml:space="preserve"> and </w:t>
      </w:r>
      <w:proofErr w:type="spellStart"/>
      <w:r>
        <w:t>Ditavan</w:t>
      </w:r>
      <w:proofErr w:type="spellEnd"/>
      <w:r>
        <w:t>. Thes</w:t>
      </w:r>
      <w:r w:rsidR="008F7903">
        <w:t>e systems will save up to 5</w:t>
      </w:r>
      <w:r>
        <w:t xml:space="preserve">0% of irrigation water, thus increasing water availability to more beneficiaries and using water resources in a more </w:t>
      </w:r>
      <w:proofErr w:type="spellStart"/>
      <w:r>
        <w:t>economic</w:t>
      </w:r>
      <w:proofErr w:type="spellEnd"/>
      <w:r>
        <w:t xml:space="preserve"> way. This measure is especially important considering the fact of desertification processes underway in Armenia.</w:t>
      </w:r>
    </w:p>
    <w:p w:rsidR="005E305A" w:rsidRDefault="005E305A" w:rsidP="00DF6E8F">
      <w:pPr>
        <w:pStyle w:val="ListParagraph"/>
        <w:ind w:left="0"/>
        <w:jc w:val="both"/>
      </w:pPr>
    </w:p>
    <w:p w:rsidR="005E305A" w:rsidRDefault="005E305A" w:rsidP="00DF6E8F">
      <w:pPr>
        <w:pStyle w:val="ListParagraph"/>
        <w:ind w:left="0"/>
        <w:jc w:val="both"/>
      </w:pPr>
      <w:r>
        <w:t>3 km or irrigation water main pipeline was ren</w:t>
      </w:r>
      <w:r w:rsidR="008F7903">
        <w:t xml:space="preserve">ovated in </w:t>
      </w:r>
      <w:proofErr w:type="spellStart"/>
      <w:r w:rsidR="008F7903">
        <w:t>Nerkin</w:t>
      </w:r>
      <w:proofErr w:type="spellEnd"/>
      <w:r w:rsidR="008F7903">
        <w:t xml:space="preserve"> </w:t>
      </w:r>
      <w:proofErr w:type="spellStart"/>
      <w:r w:rsidR="008F7903">
        <w:t>Karmir</w:t>
      </w:r>
      <w:proofErr w:type="spellEnd"/>
      <w:r w:rsidR="008F7903">
        <w:t xml:space="preserve"> </w:t>
      </w:r>
      <w:proofErr w:type="spellStart"/>
      <w:r w:rsidR="008F7903">
        <w:t>Aghbyur</w:t>
      </w:r>
      <w:proofErr w:type="spellEnd"/>
      <w:r w:rsidR="008F7903">
        <w:t xml:space="preserve">. 1050 beneficiaries of the community will have a higher water availability </w:t>
      </w:r>
      <w:r w:rsidR="00843C45">
        <w:t xml:space="preserve">and will be able to produce </w:t>
      </w:r>
      <w:r w:rsidR="00E66A9B">
        <w:t>higher-quality products, thus, increasing their income</w:t>
      </w:r>
      <w:r w:rsidR="00E14145">
        <w:t xml:space="preserve"> and decreasing the water loss because of dilapidated pipelines.</w:t>
      </w:r>
    </w:p>
    <w:p w:rsidR="00A70DEB" w:rsidRDefault="00A70DEB" w:rsidP="00DF6E8F">
      <w:pPr>
        <w:pStyle w:val="ListParagraph"/>
        <w:ind w:left="0"/>
        <w:jc w:val="both"/>
      </w:pPr>
    </w:p>
    <w:p w:rsidR="00A70DEB" w:rsidRPr="007A5EB0" w:rsidRDefault="00A70DEB" w:rsidP="00DF6E8F">
      <w:pPr>
        <w:pStyle w:val="ListParagraph"/>
        <w:ind w:left="0"/>
        <w:jc w:val="both"/>
      </w:pPr>
      <w:r>
        <w:t xml:space="preserve">The Project completed the construction of internal irrigation system in </w:t>
      </w:r>
      <w:proofErr w:type="spellStart"/>
      <w:r>
        <w:t>Chinari</w:t>
      </w:r>
      <w:proofErr w:type="spellEnd"/>
      <w:r>
        <w:t xml:space="preserve"> community on 54 ha of agricultural land. </w:t>
      </w:r>
      <w:r w:rsidR="00DB574F">
        <w:t>The new irrigation system is now used by the community and has resulted in up to 60% decrease in water loss during the irrigation season.</w:t>
      </w:r>
    </w:p>
    <w:p w:rsidR="006C45AE" w:rsidRDefault="006C45AE" w:rsidP="00DF6E8F">
      <w:pPr>
        <w:pStyle w:val="ListParagraph"/>
        <w:ind w:left="0"/>
        <w:jc w:val="both"/>
        <w:rPr>
          <w:highlight w:val="yellow"/>
        </w:rPr>
      </w:pPr>
    </w:p>
    <w:p w:rsidR="001172B7" w:rsidRPr="001172B7" w:rsidRDefault="00D66A97" w:rsidP="00DF6E8F">
      <w:pPr>
        <w:pStyle w:val="ListParagraph"/>
        <w:ind w:left="0"/>
        <w:jc w:val="both"/>
      </w:pPr>
      <w:r>
        <w:rPr>
          <w:noProof/>
        </w:rPr>
        <w:drawing>
          <wp:anchor distT="0" distB="0" distL="114300" distR="114300" simplePos="0" relativeHeight="251661312" behindDoc="1" locked="0" layoutInCell="1" allowOverlap="1" wp14:anchorId="7A337EEF" wp14:editId="7862ED64">
            <wp:simplePos x="0" y="0"/>
            <wp:positionH relativeFrom="margin">
              <wp:posOffset>-635</wp:posOffset>
            </wp:positionH>
            <wp:positionV relativeFrom="paragraph">
              <wp:posOffset>3175</wp:posOffset>
            </wp:positionV>
            <wp:extent cx="2654300" cy="1769110"/>
            <wp:effectExtent l="0" t="0" r="0" b="2540"/>
            <wp:wrapTight wrapText="bothSides">
              <wp:wrapPolygon edited="0">
                <wp:start x="0" y="0"/>
                <wp:lineTo x="0" y="21398"/>
                <wp:lineTo x="21393" y="21398"/>
                <wp:lineTo x="21393" y="0"/>
                <wp:lineTo x="0" y="0"/>
              </wp:wrapPolygon>
            </wp:wrapTight>
            <wp:docPr id="5" name="Picture 5" descr="C:\Users\armen.tiraturyan\AppData\Local\Microsoft\Windows\Temporary Internet Files\Content.Word\_MG_3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rmen.tiraturyan\AppData\Local\Microsoft\Windows\Temporary Internet Files\Content.Word\_MG_312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54300" cy="1769110"/>
                    </a:xfrm>
                    <a:prstGeom prst="rect">
                      <a:avLst/>
                    </a:prstGeom>
                    <a:noFill/>
                    <a:ln>
                      <a:noFill/>
                    </a:ln>
                  </pic:spPr>
                </pic:pic>
              </a:graphicData>
            </a:graphic>
            <wp14:sizeRelH relativeFrom="page">
              <wp14:pctWidth>0</wp14:pctWidth>
            </wp14:sizeRelH>
            <wp14:sizeRelV relativeFrom="page">
              <wp14:pctHeight>0</wp14:pctHeight>
            </wp14:sizeRelV>
          </wp:anchor>
        </w:drawing>
      </w:r>
      <w:r w:rsidR="001172B7" w:rsidRPr="001172B7">
        <w:t>As part of partnership with WFP</w:t>
      </w:r>
      <w:r w:rsidR="00832441">
        <w:t xml:space="preserve"> and SIFI</w:t>
      </w:r>
      <w:r w:rsidR="001172B7" w:rsidRPr="001172B7">
        <w:t xml:space="preserve">, the Project renovated seven school canteens in </w:t>
      </w:r>
      <w:proofErr w:type="spellStart"/>
      <w:r w:rsidR="001172B7" w:rsidRPr="001172B7">
        <w:t>Koghb</w:t>
      </w:r>
      <w:proofErr w:type="spellEnd"/>
      <w:r w:rsidR="001172B7" w:rsidRPr="001172B7">
        <w:t xml:space="preserve"> (School #1), </w:t>
      </w:r>
      <w:proofErr w:type="spellStart"/>
      <w:r w:rsidR="001172B7" w:rsidRPr="001172B7">
        <w:t>Jujevan</w:t>
      </w:r>
      <w:proofErr w:type="spellEnd"/>
      <w:r w:rsidR="001172B7" w:rsidRPr="001172B7">
        <w:t xml:space="preserve">, </w:t>
      </w:r>
      <w:proofErr w:type="spellStart"/>
      <w:r w:rsidR="001172B7" w:rsidRPr="001172B7">
        <w:t>Aygedzor</w:t>
      </w:r>
      <w:proofErr w:type="spellEnd"/>
      <w:r w:rsidR="001172B7" w:rsidRPr="001172B7">
        <w:t xml:space="preserve">, </w:t>
      </w:r>
      <w:proofErr w:type="spellStart"/>
      <w:r w:rsidR="001172B7" w:rsidRPr="001172B7">
        <w:t>Berkaber</w:t>
      </w:r>
      <w:proofErr w:type="spellEnd"/>
      <w:r w:rsidR="001172B7" w:rsidRPr="001172B7">
        <w:t xml:space="preserve">, </w:t>
      </w:r>
      <w:proofErr w:type="spellStart"/>
      <w:r w:rsidR="001172B7" w:rsidRPr="001172B7">
        <w:t>Koti</w:t>
      </w:r>
      <w:proofErr w:type="spellEnd"/>
      <w:r w:rsidR="001172B7" w:rsidRPr="001172B7">
        <w:t xml:space="preserve">, </w:t>
      </w:r>
      <w:proofErr w:type="spellStart"/>
      <w:r w:rsidR="001172B7" w:rsidRPr="001172B7">
        <w:t>Aygepar</w:t>
      </w:r>
      <w:proofErr w:type="spellEnd"/>
      <w:r w:rsidR="001172B7" w:rsidRPr="001172B7">
        <w:t xml:space="preserve">, </w:t>
      </w:r>
      <w:proofErr w:type="spellStart"/>
      <w:r w:rsidR="001172B7" w:rsidRPr="001172B7">
        <w:t>Nerkin</w:t>
      </w:r>
      <w:proofErr w:type="spellEnd"/>
      <w:r w:rsidR="001172B7" w:rsidRPr="001172B7">
        <w:t xml:space="preserve"> </w:t>
      </w:r>
      <w:proofErr w:type="spellStart"/>
      <w:r w:rsidR="001172B7" w:rsidRPr="001172B7">
        <w:t>Tsaghkavan</w:t>
      </w:r>
      <w:proofErr w:type="spellEnd"/>
      <w:r w:rsidR="001172B7" w:rsidRPr="001172B7">
        <w:t xml:space="preserve"> to ensure the canteens used for school feeding </w:t>
      </w:r>
      <w:proofErr w:type="spellStart"/>
      <w:r w:rsidR="001172B7" w:rsidRPr="001172B7">
        <w:t>programme</w:t>
      </w:r>
      <w:proofErr w:type="spellEnd"/>
      <w:r w:rsidR="001172B7" w:rsidRPr="001172B7">
        <w:t xml:space="preserve"> meet the sanitary standards. The Project</w:t>
      </w:r>
      <w:r w:rsidR="00C95669" w:rsidRPr="00C95669">
        <w:t xml:space="preserve"> </w:t>
      </w:r>
      <w:r w:rsidR="001172B7" w:rsidRPr="001172B7">
        <w:t xml:space="preserve">completely renovated the canteens in </w:t>
      </w:r>
      <w:proofErr w:type="spellStart"/>
      <w:r w:rsidR="001172B7" w:rsidRPr="001172B7">
        <w:t>Koghb</w:t>
      </w:r>
      <w:proofErr w:type="spellEnd"/>
      <w:r w:rsidR="001172B7" w:rsidRPr="001172B7">
        <w:t xml:space="preserve">, </w:t>
      </w:r>
      <w:proofErr w:type="spellStart"/>
      <w:r w:rsidR="001172B7" w:rsidRPr="001172B7">
        <w:t>Jujevan</w:t>
      </w:r>
      <w:proofErr w:type="spellEnd"/>
      <w:r w:rsidR="001172B7" w:rsidRPr="001172B7">
        <w:t xml:space="preserve">, </w:t>
      </w:r>
      <w:proofErr w:type="spellStart"/>
      <w:r w:rsidR="001172B7" w:rsidRPr="001172B7">
        <w:t>Nerkin</w:t>
      </w:r>
      <w:proofErr w:type="spellEnd"/>
      <w:r w:rsidR="001172B7" w:rsidRPr="001172B7">
        <w:t xml:space="preserve"> </w:t>
      </w:r>
      <w:proofErr w:type="spellStart"/>
      <w:r w:rsidR="001172B7" w:rsidRPr="001172B7">
        <w:t>Tsaghkavan</w:t>
      </w:r>
      <w:proofErr w:type="spellEnd"/>
      <w:r w:rsidR="001172B7" w:rsidRPr="001172B7">
        <w:t xml:space="preserve"> and </w:t>
      </w:r>
      <w:proofErr w:type="spellStart"/>
      <w:r w:rsidR="001172B7" w:rsidRPr="001172B7">
        <w:t>Aygedzor</w:t>
      </w:r>
      <w:proofErr w:type="spellEnd"/>
      <w:r w:rsidR="001172B7" w:rsidRPr="001172B7">
        <w:t xml:space="preserve">, and provided construction materials to </w:t>
      </w:r>
      <w:proofErr w:type="spellStart"/>
      <w:r w:rsidR="001172B7" w:rsidRPr="001172B7">
        <w:t>Koti</w:t>
      </w:r>
      <w:proofErr w:type="spellEnd"/>
      <w:r w:rsidR="001172B7" w:rsidRPr="001172B7">
        <w:t xml:space="preserve">, </w:t>
      </w:r>
      <w:proofErr w:type="spellStart"/>
      <w:r w:rsidR="001172B7" w:rsidRPr="001172B7">
        <w:t>Aygepar</w:t>
      </w:r>
      <w:proofErr w:type="spellEnd"/>
      <w:r w:rsidR="001172B7" w:rsidRPr="001172B7">
        <w:t xml:space="preserve"> and </w:t>
      </w:r>
      <w:proofErr w:type="spellStart"/>
      <w:r w:rsidR="001172B7" w:rsidRPr="001172B7">
        <w:t>Berkaber</w:t>
      </w:r>
      <w:proofErr w:type="spellEnd"/>
      <w:r w:rsidR="001172B7" w:rsidRPr="001172B7">
        <w:t xml:space="preserve"> schools to do renovations works on their own. WFP provided necessary cooking equipment in the renovated canteens.</w:t>
      </w:r>
    </w:p>
    <w:p w:rsidR="001172B7" w:rsidRDefault="001172B7" w:rsidP="00DF6E8F">
      <w:pPr>
        <w:pStyle w:val="ListParagraph"/>
        <w:ind w:left="0"/>
        <w:jc w:val="both"/>
        <w:rPr>
          <w:highlight w:val="yellow"/>
        </w:rPr>
      </w:pPr>
    </w:p>
    <w:p w:rsidR="006C45AE" w:rsidRPr="00657A86" w:rsidRDefault="00D219A8" w:rsidP="00657A86">
      <w:pPr>
        <w:pStyle w:val="ListParagraph"/>
        <w:ind w:left="0"/>
        <w:jc w:val="both"/>
      </w:pPr>
      <w:r>
        <w:rPr>
          <w:noProof/>
        </w:rPr>
        <w:lastRenderedPageBreak/>
        <w:drawing>
          <wp:anchor distT="0" distB="0" distL="114300" distR="114300" simplePos="0" relativeHeight="251659264" behindDoc="1" locked="0" layoutInCell="1" allowOverlap="1" wp14:anchorId="6D3A2E17" wp14:editId="2103AE90">
            <wp:simplePos x="0" y="0"/>
            <wp:positionH relativeFrom="margin">
              <wp:align>right</wp:align>
            </wp:positionH>
            <wp:positionV relativeFrom="paragraph">
              <wp:posOffset>8722</wp:posOffset>
            </wp:positionV>
            <wp:extent cx="2286000" cy="1523365"/>
            <wp:effectExtent l="0" t="0" r="0" b="635"/>
            <wp:wrapTight wrapText="bothSides">
              <wp:wrapPolygon edited="0">
                <wp:start x="0" y="0"/>
                <wp:lineTo x="0" y="21339"/>
                <wp:lineTo x="21420" y="21339"/>
                <wp:lineTo x="21420" y="0"/>
                <wp:lineTo x="0" y="0"/>
              </wp:wrapPolygon>
            </wp:wrapTight>
            <wp:docPr id="3" name="Picture 3" descr="C:\Users\armen.tiraturyan\AppData\Local\Microsoft\Windows\Temporary Internet Files\Content.Word\_MG_3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rmen.tiraturyan\AppData\Local\Microsoft\Windows\Temporary Internet Files\Content.Word\_MG_319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6000" cy="1523365"/>
                    </a:xfrm>
                    <a:prstGeom prst="rect">
                      <a:avLst/>
                    </a:prstGeom>
                    <a:noFill/>
                    <a:ln>
                      <a:noFill/>
                    </a:ln>
                  </pic:spPr>
                </pic:pic>
              </a:graphicData>
            </a:graphic>
            <wp14:sizeRelH relativeFrom="page">
              <wp14:pctWidth>0</wp14:pctWidth>
            </wp14:sizeRelH>
            <wp14:sizeRelV relativeFrom="page">
              <wp14:pctHeight>0</wp14:pctHeight>
            </wp14:sizeRelV>
          </wp:anchor>
        </w:drawing>
      </w:r>
      <w:r w:rsidR="001172B7" w:rsidRPr="00657A86">
        <w:t>As part of national “Bright Border” Initiative which aims at decreasing energy use</w:t>
      </w:r>
      <w:r w:rsidR="00657A86" w:rsidRPr="00657A86">
        <w:t xml:space="preserve"> and expenses in the borderline communities and introducing more effective technologies into everyday life, the Project purchased LED lamps for residential buildings for </w:t>
      </w:r>
      <w:proofErr w:type="spellStart"/>
      <w:r w:rsidR="00657A86" w:rsidRPr="00657A86">
        <w:t>Voskevan</w:t>
      </w:r>
      <w:proofErr w:type="spellEnd"/>
      <w:r w:rsidR="00657A86" w:rsidRPr="00657A86">
        <w:t xml:space="preserve">, </w:t>
      </w:r>
      <w:proofErr w:type="spellStart"/>
      <w:r w:rsidR="00657A86" w:rsidRPr="00657A86">
        <w:t>Sarigyugh</w:t>
      </w:r>
      <w:proofErr w:type="spellEnd"/>
      <w:r w:rsidR="00657A86" w:rsidRPr="00657A86">
        <w:t xml:space="preserve"> and </w:t>
      </w:r>
      <w:proofErr w:type="spellStart"/>
      <w:r w:rsidR="00657A86" w:rsidRPr="00657A86">
        <w:t>Nerkin</w:t>
      </w:r>
      <w:proofErr w:type="spellEnd"/>
      <w:r w:rsidR="00657A86" w:rsidRPr="00657A86">
        <w:t xml:space="preserve"> </w:t>
      </w:r>
      <w:proofErr w:type="spellStart"/>
      <w:r w:rsidR="00657A86" w:rsidRPr="00657A86">
        <w:t>Tsaghkavan</w:t>
      </w:r>
      <w:proofErr w:type="spellEnd"/>
      <w:r w:rsidR="00657A86" w:rsidRPr="00657A86">
        <w:t xml:space="preserve"> communities. </w:t>
      </w:r>
      <w:r w:rsidR="00657A86">
        <w:t>The lamps will help to significantly decrease the lighting costs of individual households, which will free up more funds from family budgets on nutrition and other necessary expenses.</w:t>
      </w:r>
    </w:p>
    <w:p w:rsidR="000E4E05" w:rsidRPr="00786346" w:rsidRDefault="000E4E05" w:rsidP="00DF6E8F">
      <w:pPr>
        <w:pStyle w:val="ListParagraph"/>
        <w:ind w:left="0"/>
        <w:jc w:val="both"/>
        <w:rPr>
          <w:highlight w:val="yellow"/>
        </w:rPr>
      </w:pPr>
    </w:p>
    <w:p w:rsidR="00DF6E8F" w:rsidRPr="003B2CA1" w:rsidRDefault="00BB2E75" w:rsidP="00DF6E8F">
      <w:pPr>
        <w:jc w:val="both"/>
        <w:rPr>
          <w:b/>
        </w:rPr>
      </w:pPr>
      <w:r w:rsidRPr="003B2CA1">
        <w:rPr>
          <w:b/>
        </w:rPr>
        <w:t>Expected Impact</w:t>
      </w:r>
      <w:r w:rsidR="00DF6E8F" w:rsidRPr="003B2CA1">
        <w:rPr>
          <w:b/>
        </w:rPr>
        <w:t>:</w:t>
      </w:r>
    </w:p>
    <w:p w:rsidR="00DF6E8F" w:rsidRPr="003B2CA1" w:rsidRDefault="00DF6E8F" w:rsidP="00DF6E8F">
      <w:pPr>
        <w:numPr>
          <w:ilvl w:val="0"/>
          <w:numId w:val="9"/>
        </w:numPr>
        <w:jc w:val="both"/>
      </w:pPr>
      <w:r w:rsidRPr="003B2CA1">
        <w:t xml:space="preserve">Improved </w:t>
      </w:r>
      <w:r w:rsidR="00145B1C" w:rsidRPr="003B2CA1">
        <w:t xml:space="preserve">security in </w:t>
      </w:r>
      <w:proofErr w:type="spellStart"/>
      <w:r w:rsidR="00145B1C" w:rsidRPr="003B2CA1">
        <w:t>Ko</w:t>
      </w:r>
      <w:r w:rsidR="00657A86" w:rsidRPr="003B2CA1">
        <w:t>ti</w:t>
      </w:r>
      <w:proofErr w:type="spellEnd"/>
      <w:r w:rsidR="00657A86" w:rsidRPr="003B2CA1">
        <w:t xml:space="preserve"> and </w:t>
      </w:r>
      <w:proofErr w:type="spellStart"/>
      <w:r w:rsidR="00657A86" w:rsidRPr="003B2CA1">
        <w:t>Aygedzor</w:t>
      </w:r>
      <w:proofErr w:type="spellEnd"/>
      <w:r w:rsidR="00657A86" w:rsidRPr="003B2CA1">
        <w:t xml:space="preserve">; </w:t>
      </w:r>
    </w:p>
    <w:p w:rsidR="004A1E96" w:rsidRPr="003B2CA1" w:rsidRDefault="00657A86" w:rsidP="00145B1C">
      <w:pPr>
        <w:numPr>
          <w:ilvl w:val="0"/>
          <w:numId w:val="10"/>
        </w:numPr>
        <w:jc w:val="both"/>
      </w:pPr>
      <w:r w:rsidRPr="003B2CA1">
        <w:t xml:space="preserve">No water loss in </w:t>
      </w:r>
      <w:proofErr w:type="spellStart"/>
      <w:r w:rsidRPr="003B2CA1">
        <w:t>Nerkin</w:t>
      </w:r>
      <w:proofErr w:type="spellEnd"/>
      <w:r w:rsidRPr="003B2CA1">
        <w:t xml:space="preserve"> </w:t>
      </w:r>
      <w:proofErr w:type="spellStart"/>
      <w:r w:rsidRPr="003B2CA1">
        <w:t>Karmir</w:t>
      </w:r>
      <w:proofErr w:type="spellEnd"/>
      <w:r w:rsidRPr="003B2CA1">
        <w:t xml:space="preserve"> </w:t>
      </w:r>
      <w:proofErr w:type="spellStart"/>
      <w:r w:rsidRPr="003B2CA1">
        <w:t>Aghbyur</w:t>
      </w:r>
      <w:proofErr w:type="spellEnd"/>
      <w:r w:rsidRPr="003B2CA1">
        <w:t>;</w:t>
      </w:r>
    </w:p>
    <w:p w:rsidR="00657A86" w:rsidRPr="003B2CA1" w:rsidRDefault="00657A86" w:rsidP="00145B1C">
      <w:pPr>
        <w:numPr>
          <w:ilvl w:val="0"/>
          <w:numId w:val="10"/>
        </w:numPr>
        <w:jc w:val="both"/>
      </w:pPr>
      <w:r w:rsidRPr="003B2CA1">
        <w:t xml:space="preserve">Higher water savings in </w:t>
      </w:r>
      <w:proofErr w:type="spellStart"/>
      <w:r w:rsidRPr="003B2CA1">
        <w:t>Baghanis</w:t>
      </w:r>
      <w:proofErr w:type="spellEnd"/>
      <w:r w:rsidRPr="003B2CA1">
        <w:t xml:space="preserve"> and </w:t>
      </w:r>
      <w:proofErr w:type="spellStart"/>
      <w:r w:rsidRPr="003B2CA1">
        <w:t>Ditavan</w:t>
      </w:r>
      <w:proofErr w:type="spellEnd"/>
      <w:r w:rsidRPr="003B2CA1">
        <w:t>;</w:t>
      </w:r>
    </w:p>
    <w:p w:rsidR="00D844F3" w:rsidRPr="003B2CA1" w:rsidRDefault="00D844F3" w:rsidP="00145B1C">
      <w:pPr>
        <w:numPr>
          <w:ilvl w:val="0"/>
          <w:numId w:val="10"/>
        </w:numPr>
        <w:jc w:val="both"/>
      </w:pPr>
      <w:r w:rsidRPr="003B2CA1">
        <w:t>Cleaner school canteens that meet all sanitary requirements in seven schools in the region;</w:t>
      </w:r>
    </w:p>
    <w:p w:rsidR="00786346" w:rsidRPr="003B2CA1" w:rsidRDefault="00D844F3" w:rsidP="00145B1C">
      <w:pPr>
        <w:numPr>
          <w:ilvl w:val="0"/>
          <w:numId w:val="10"/>
        </w:numPr>
        <w:jc w:val="both"/>
      </w:pPr>
      <w:r w:rsidRPr="003B2CA1">
        <w:t>Decreased lightning costs of each individual household in three communities in the region</w:t>
      </w:r>
      <w:r w:rsidR="00145B1C" w:rsidRPr="003B2CA1">
        <w:t>.</w:t>
      </w:r>
    </w:p>
    <w:p w:rsidR="00422EF6" w:rsidRDefault="00DF6E8F" w:rsidP="00786346">
      <w:pPr>
        <w:jc w:val="both"/>
      </w:pPr>
      <w:r w:rsidRPr="00244F28">
        <w:t xml:space="preserve">  </w:t>
      </w:r>
    </w:p>
    <w:p w:rsidR="00F43286" w:rsidRDefault="00F43286" w:rsidP="00786346">
      <w:pPr>
        <w:jc w:val="both"/>
      </w:pPr>
    </w:p>
    <w:p w:rsidR="00F43286" w:rsidRDefault="00F43286" w:rsidP="00786346">
      <w:pPr>
        <w:jc w:val="both"/>
      </w:pPr>
    </w:p>
    <w:p w:rsidR="00F43286" w:rsidRPr="00EE643C" w:rsidRDefault="00F43286" w:rsidP="00F43286">
      <w:pPr>
        <w:pStyle w:val="Heading3"/>
        <w:rPr>
          <w:rFonts w:ascii="Times New Roman" w:hAnsi="Times New Roman"/>
          <w:b/>
          <w:szCs w:val="24"/>
        </w:rPr>
      </w:pPr>
      <w:r>
        <w:rPr>
          <w:rFonts w:ascii="Times New Roman" w:hAnsi="Times New Roman"/>
          <w:b/>
          <w:szCs w:val="24"/>
        </w:rPr>
        <w:t>III</w:t>
      </w:r>
      <w:proofErr w:type="gramStart"/>
      <w:r w:rsidRPr="00EE643C">
        <w:rPr>
          <w:rFonts w:ascii="Times New Roman" w:hAnsi="Times New Roman"/>
          <w:b/>
          <w:szCs w:val="24"/>
        </w:rPr>
        <w:t>.  FINANCIAL</w:t>
      </w:r>
      <w:proofErr w:type="gramEnd"/>
      <w:r w:rsidRPr="00EE643C">
        <w:rPr>
          <w:rFonts w:ascii="Times New Roman" w:hAnsi="Times New Roman"/>
          <w:b/>
          <w:szCs w:val="24"/>
        </w:rPr>
        <w:t xml:space="preserve"> IMPLEMENTATION</w:t>
      </w:r>
    </w:p>
    <w:p w:rsidR="00F43286" w:rsidRDefault="00F43286" w:rsidP="00786346">
      <w:pPr>
        <w:jc w:val="both"/>
      </w:pPr>
    </w:p>
    <w:p w:rsidR="00F43286" w:rsidRDefault="00F43286" w:rsidP="00786346">
      <w:pPr>
        <w:jc w:val="both"/>
      </w:pPr>
    </w:p>
    <w:p w:rsidR="00F43286" w:rsidRDefault="00F43286" w:rsidP="00786346">
      <w:pPr>
        <w:jc w:val="both"/>
      </w:pPr>
    </w:p>
    <w:p w:rsidR="00F43286" w:rsidRDefault="00F43286" w:rsidP="00786346">
      <w:pPr>
        <w:jc w:val="both"/>
      </w:pPr>
      <w:r>
        <w:rPr>
          <w:noProof/>
        </w:rPr>
        <w:object w:dxaOrig="1440" w:dyaOrig="1440" w14:anchorId="379766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53.75pt;margin-top:11.75pt;width:576.35pt;height:267.7pt;z-index:251664384;mso-position-horizontal-relative:text;mso-position-vertical-relative:text">
            <v:imagedata r:id="rId13" o:title=""/>
            <w10:wrap type="square" side="right"/>
          </v:shape>
          <o:OLEObject Type="Embed" ProgID="Excel.Sheet.12" ShapeID="_x0000_s1028" DrawAspect="Content" ObjectID="_1574683978" r:id="rId14"/>
        </w:object>
      </w:r>
    </w:p>
    <w:p w:rsidR="00F43286" w:rsidRDefault="00F43286" w:rsidP="00F43286">
      <w:pPr>
        <w:tabs>
          <w:tab w:val="left" w:pos="-720"/>
        </w:tabs>
        <w:suppressAutoHyphens/>
        <w:jc w:val="both"/>
        <w:rPr>
          <w:b/>
          <w:bCs/>
          <w:szCs w:val="24"/>
        </w:rPr>
      </w:pPr>
    </w:p>
    <w:p w:rsidR="00F43286" w:rsidRDefault="00F43286" w:rsidP="00F43286">
      <w:pPr>
        <w:tabs>
          <w:tab w:val="left" w:pos="-720"/>
        </w:tabs>
        <w:suppressAutoHyphens/>
        <w:jc w:val="both"/>
        <w:rPr>
          <w:b/>
          <w:bCs/>
          <w:szCs w:val="24"/>
        </w:rPr>
      </w:pPr>
    </w:p>
    <w:p w:rsidR="00F43286" w:rsidRDefault="00F43286" w:rsidP="00F43286">
      <w:pPr>
        <w:tabs>
          <w:tab w:val="left" w:pos="-720"/>
        </w:tabs>
        <w:suppressAutoHyphens/>
        <w:jc w:val="both"/>
        <w:rPr>
          <w:b/>
          <w:bCs/>
          <w:szCs w:val="24"/>
        </w:rPr>
      </w:pPr>
    </w:p>
    <w:p w:rsidR="00F43286" w:rsidRDefault="00F43286" w:rsidP="00F43286">
      <w:pPr>
        <w:tabs>
          <w:tab w:val="left" w:pos="-720"/>
        </w:tabs>
        <w:suppressAutoHyphens/>
        <w:jc w:val="both"/>
        <w:rPr>
          <w:b/>
          <w:bCs/>
          <w:szCs w:val="24"/>
        </w:rPr>
      </w:pPr>
    </w:p>
    <w:p w:rsidR="00F43286" w:rsidRDefault="00F43286" w:rsidP="00F43286">
      <w:pPr>
        <w:tabs>
          <w:tab w:val="left" w:pos="-720"/>
        </w:tabs>
        <w:suppressAutoHyphens/>
        <w:jc w:val="both"/>
        <w:rPr>
          <w:b/>
          <w:bCs/>
          <w:szCs w:val="24"/>
        </w:rPr>
      </w:pPr>
    </w:p>
    <w:p w:rsidR="00F43286" w:rsidRDefault="00F43286" w:rsidP="00F43286">
      <w:pPr>
        <w:tabs>
          <w:tab w:val="left" w:pos="-720"/>
        </w:tabs>
        <w:suppressAutoHyphens/>
        <w:jc w:val="both"/>
        <w:rPr>
          <w:b/>
          <w:bCs/>
          <w:szCs w:val="24"/>
        </w:rPr>
      </w:pPr>
    </w:p>
    <w:p w:rsidR="00F43286" w:rsidRPr="00EE643C" w:rsidRDefault="00F43286" w:rsidP="00F43286">
      <w:pPr>
        <w:tabs>
          <w:tab w:val="left" w:pos="-720"/>
        </w:tabs>
        <w:suppressAutoHyphens/>
        <w:jc w:val="both"/>
        <w:rPr>
          <w:b/>
          <w:bCs/>
          <w:szCs w:val="24"/>
        </w:rPr>
      </w:pPr>
      <w:bookmarkStart w:id="1" w:name="_GoBack"/>
      <w:bookmarkEnd w:id="1"/>
    </w:p>
    <w:p w:rsidR="00F43286" w:rsidRPr="00EE643C" w:rsidRDefault="00F43286" w:rsidP="00F43286">
      <w:pPr>
        <w:pStyle w:val="Heading3"/>
        <w:rPr>
          <w:rFonts w:ascii="Times New Roman" w:hAnsi="Times New Roman"/>
          <w:b/>
          <w:szCs w:val="24"/>
        </w:rPr>
      </w:pPr>
      <w:r>
        <w:rPr>
          <w:rFonts w:ascii="Times New Roman" w:hAnsi="Times New Roman"/>
          <w:b/>
          <w:szCs w:val="24"/>
        </w:rPr>
        <w:lastRenderedPageBreak/>
        <w:t>IV</w:t>
      </w:r>
      <w:proofErr w:type="gramStart"/>
      <w:r w:rsidRPr="00EE643C">
        <w:rPr>
          <w:rFonts w:ascii="Times New Roman" w:hAnsi="Times New Roman"/>
          <w:b/>
          <w:szCs w:val="24"/>
        </w:rPr>
        <w:t>.  F</w:t>
      </w:r>
      <w:r>
        <w:rPr>
          <w:rFonts w:ascii="Times New Roman" w:hAnsi="Times New Roman"/>
          <w:b/>
          <w:szCs w:val="24"/>
        </w:rPr>
        <w:t>UTURE</w:t>
      </w:r>
      <w:proofErr w:type="gramEnd"/>
      <w:r>
        <w:rPr>
          <w:rFonts w:ascii="Times New Roman" w:hAnsi="Times New Roman"/>
          <w:b/>
          <w:szCs w:val="24"/>
        </w:rPr>
        <w:t xml:space="preserve"> WORKPLAN</w:t>
      </w:r>
    </w:p>
    <w:p w:rsidR="00F43286" w:rsidRDefault="00F43286" w:rsidP="00F43286">
      <w:pPr>
        <w:tabs>
          <w:tab w:val="left" w:pos="-720"/>
        </w:tabs>
        <w:suppressAutoHyphens/>
        <w:jc w:val="both"/>
        <w:rPr>
          <w:b/>
          <w:szCs w:val="24"/>
        </w:rPr>
      </w:pPr>
    </w:p>
    <w:p w:rsidR="00F43286" w:rsidRDefault="00F43286" w:rsidP="00F43286">
      <w:pPr>
        <w:pStyle w:val="Heading7"/>
        <w:widowControl w:val="0"/>
        <w:rPr>
          <w:sz w:val="24"/>
          <w:szCs w:val="24"/>
        </w:rPr>
      </w:pPr>
    </w:p>
    <w:p w:rsidR="00F43286" w:rsidRPr="00EE643C" w:rsidRDefault="00F43286" w:rsidP="00F43286">
      <w:pPr>
        <w:pStyle w:val="Heading7"/>
        <w:widowControl w:val="0"/>
        <w:rPr>
          <w:sz w:val="24"/>
          <w:szCs w:val="24"/>
        </w:rPr>
      </w:pPr>
      <w:r w:rsidRPr="00EE643C">
        <w:rPr>
          <w:sz w:val="24"/>
          <w:szCs w:val="24"/>
        </w:rPr>
        <w:t xml:space="preserve">Future work plan for </w:t>
      </w:r>
      <w:r>
        <w:rPr>
          <w:sz w:val="24"/>
          <w:szCs w:val="24"/>
        </w:rPr>
        <w:t>2018</w:t>
      </w:r>
    </w:p>
    <w:p w:rsidR="00F43286" w:rsidRPr="00EF4A6F" w:rsidRDefault="00F43286" w:rsidP="00F43286">
      <w:pPr>
        <w:rPr>
          <w:sz w:val="6"/>
        </w:rPr>
      </w:pPr>
    </w:p>
    <w:p w:rsidR="00F43286" w:rsidRDefault="00F43286" w:rsidP="00F43286">
      <w:pPr>
        <w:widowControl/>
        <w:spacing w:before="60"/>
        <w:jc w:val="both"/>
        <w:rPr>
          <w:szCs w:val="24"/>
        </w:rPr>
      </w:pPr>
      <w:r w:rsidRPr="00BB2E75">
        <w:rPr>
          <w:b/>
          <w:szCs w:val="24"/>
        </w:rPr>
        <w:t xml:space="preserve">The Project will expand to </w:t>
      </w:r>
      <w:r>
        <w:rPr>
          <w:b/>
          <w:szCs w:val="24"/>
        </w:rPr>
        <w:t>10</w:t>
      </w:r>
      <w:r w:rsidRPr="00BB2E75">
        <w:rPr>
          <w:b/>
          <w:szCs w:val="24"/>
        </w:rPr>
        <w:t xml:space="preserve"> more communities</w:t>
      </w:r>
      <w:r w:rsidRPr="00A3278F">
        <w:rPr>
          <w:szCs w:val="24"/>
        </w:rPr>
        <w:t xml:space="preserve"> to design Integrated Community Development Plans in those communities and implement various income generation and community rehabilitation interventions as defined by the Project Document.</w:t>
      </w:r>
      <w:r>
        <w:rPr>
          <w:szCs w:val="24"/>
        </w:rPr>
        <w:t xml:space="preserve"> </w:t>
      </w:r>
      <w:r w:rsidRPr="00A964C8">
        <w:rPr>
          <w:b/>
          <w:szCs w:val="24"/>
        </w:rPr>
        <w:t>More information on the expected activities in the new communities will be available by mid-201</w:t>
      </w:r>
      <w:r>
        <w:rPr>
          <w:b/>
          <w:szCs w:val="24"/>
        </w:rPr>
        <w:t>8 once the community needs and priorities are identified</w:t>
      </w:r>
      <w:r w:rsidRPr="00A964C8">
        <w:rPr>
          <w:b/>
          <w:szCs w:val="24"/>
        </w:rPr>
        <w:t>.</w:t>
      </w:r>
    </w:p>
    <w:p w:rsidR="00F43286" w:rsidRDefault="00F43286" w:rsidP="00F43286">
      <w:pPr>
        <w:widowControl/>
        <w:spacing w:before="60"/>
        <w:jc w:val="both"/>
        <w:rPr>
          <w:szCs w:val="24"/>
        </w:rPr>
      </w:pPr>
      <w:r w:rsidRPr="00A964C8">
        <w:rPr>
          <w:b/>
          <w:szCs w:val="24"/>
        </w:rPr>
        <w:t>The project will implement the following activities, designed in 201</w:t>
      </w:r>
      <w:r>
        <w:rPr>
          <w:b/>
          <w:szCs w:val="24"/>
        </w:rPr>
        <w:t>7</w:t>
      </w:r>
      <w:r>
        <w:rPr>
          <w:szCs w:val="24"/>
        </w:rPr>
        <w:t>:</w:t>
      </w:r>
    </w:p>
    <w:p w:rsidR="00F43286" w:rsidRDefault="00F43286" w:rsidP="00F43286">
      <w:pPr>
        <w:widowControl/>
        <w:numPr>
          <w:ilvl w:val="0"/>
          <w:numId w:val="2"/>
        </w:numPr>
        <w:spacing w:before="60"/>
        <w:jc w:val="both"/>
        <w:rPr>
          <w:szCs w:val="24"/>
        </w:rPr>
      </w:pPr>
      <w:r>
        <w:rPr>
          <w:szCs w:val="24"/>
        </w:rPr>
        <w:t xml:space="preserve">The Project will establish a model orchard and tree seedling production center in </w:t>
      </w:r>
      <w:proofErr w:type="spellStart"/>
      <w:r>
        <w:rPr>
          <w:szCs w:val="24"/>
        </w:rPr>
        <w:t>Ptghavan</w:t>
      </w:r>
      <w:proofErr w:type="spellEnd"/>
      <w:r>
        <w:rPr>
          <w:szCs w:val="24"/>
        </w:rPr>
        <w:t xml:space="preserve"> as identified by regional priorities and needs.</w:t>
      </w:r>
    </w:p>
    <w:p w:rsidR="00F43286" w:rsidRDefault="00F43286" w:rsidP="00F43286">
      <w:pPr>
        <w:widowControl/>
        <w:numPr>
          <w:ilvl w:val="0"/>
          <w:numId w:val="2"/>
        </w:numPr>
        <w:spacing w:before="60"/>
        <w:jc w:val="both"/>
        <w:rPr>
          <w:szCs w:val="24"/>
        </w:rPr>
      </w:pPr>
      <w:r>
        <w:rPr>
          <w:szCs w:val="24"/>
        </w:rPr>
        <w:t>The Project will continue providing greenhouses to the interested beneficiaries as well as small agro-production units.</w:t>
      </w:r>
    </w:p>
    <w:p w:rsidR="00F43286" w:rsidRDefault="00F43286" w:rsidP="00F43286">
      <w:pPr>
        <w:widowControl/>
        <w:numPr>
          <w:ilvl w:val="0"/>
          <w:numId w:val="2"/>
        </w:numPr>
        <w:spacing w:before="60"/>
        <w:jc w:val="both"/>
        <w:rPr>
          <w:szCs w:val="24"/>
        </w:rPr>
      </w:pPr>
      <w:r>
        <w:rPr>
          <w:szCs w:val="24"/>
        </w:rPr>
        <w:t xml:space="preserve">The Project targets at establishing another 50 ha of new orchards coupled with drip irrigation systems in the region based on the needs identified during the planning phase. </w:t>
      </w:r>
    </w:p>
    <w:p w:rsidR="00F43286" w:rsidRDefault="00F43286" w:rsidP="00F43286">
      <w:pPr>
        <w:widowControl/>
        <w:numPr>
          <w:ilvl w:val="0"/>
          <w:numId w:val="2"/>
        </w:numPr>
        <w:spacing w:before="60"/>
        <w:jc w:val="both"/>
        <w:rPr>
          <w:szCs w:val="24"/>
        </w:rPr>
      </w:pPr>
      <w:r>
        <w:rPr>
          <w:szCs w:val="24"/>
        </w:rPr>
        <w:t xml:space="preserve">The Project, partnering with individual donors and the community, will construct the irrigation system for </w:t>
      </w:r>
      <w:proofErr w:type="spellStart"/>
      <w:r>
        <w:rPr>
          <w:szCs w:val="24"/>
        </w:rPr>
        <w:t>Movses</w:t>
      </w:r>
      <w:proofErr w:type="spellEnd"/>
      <w:r>
        <w:rPr>
          <w:szCs w:val="24"/>
        </w:rPr>
        <w:t xml:space="preserve"> village which will result in increased water availability and increase of the income for the entire community.</w:t>
      </w:r>
    </w:p>
    <w:p w:rsidR="00F43286" w:rsidRDefault="00F43286" w:rsidP="00E06014">
      <w:pPr>
        <w:widowControl/>
        <w:numPr>
          <w:ilvl w:val="0"/>
          <w:numId w:val="2"/>
        </w:numPr>
        <w:tabs>
          <w:tab w:val="left" w:pos="-720"/>
        </w:tabs>
        <w:suppressAutoHyphens/>
        <w:spacing w:before="60"/>
        <w:jc w:val="both"/>
        <w:rPr>
          <w:szCs w:val="24"/>
        </w:rPr>
      </w:pPr>
      <w:r w:rsidRPr="00F43286">
        <w:rPr>
          <w:szCs w:val="24"/>
        </w:rPr>
        <w:t>The Project will renovate at least three community infrastructures, including, but not limited to community irrigation water networks and community centers.</w:t>
      </w:r>
    </w:p>
    <w:sectPr w:rsidR="00F43286" w:rsidSect="007547DE">
      <w:footerReference w:type="even" r:id="rId15"/>
      <w:footerReference w:type="default" r:id="rId16"/>
      <w:headerReference w:type="first" r:id="rId17"/>
      <w:endnotePr>
        <w:numFmt w:val="decimal"/>
      </w:endnotePr>
      <w:pgSz w:w="11907" w:h="16840" w:code="9"/>
      <w:pgMar w:top="1440" w:right="1134" w:bottom="90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617" w:rsidRDefault="00F74617">
      <w:r>
        <w:separator/>
      </w:r>
    </w:p>
  </w:endnote>
  <w:endnote w:type="continuationSeparator" w:id="0">
    <w:p w:rsidR="00F74617" w:rsidRDefault="00F74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 w:name="Univers">
    <w:charset w:val="00"/>
    <w:family w:val="swiss"/>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Armenian">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B32" w:rsidRDefault="00272564">
    <w:pPr>
      <w:pStyle w:val="Footer"/>
      <w:framePr w:wrap="around" w:vAnchor="text" w:hAnchor="margin" w:xAlign="right" w:y="1"/>
      <w:rPr>
        <w:rStyle w:val="PageNumber"/>
      </w:rPr>
    </w:pPr>
    <w:r>
      <w:rPr>
        <w:rStyle w:val="PageNumber"/>
      </w:rPr>
      <w:fldChar w:fldCharType="begin"/>
    </w:r>
    <w:r w:rsidR="00FE2B32">
      <w:rPr>
        <w:rStyle w:val="PageNumber"/>
      </w:rPr>
      <w:instrText xml:space="preserve">PAGE  </w:instrText>
    </w:r>
    <w:r>
      <w:rPr>
        <w:rStyle w:val="PageNumber"/>
      </w:rPr>
      <w:fldChar w:fldCharType="end"/>
    </w:r>
  </w:p>
  <w:p w:rsidR="00FE2B32" w:rsidRDefault="00FE2B3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B32" w:rsidRDefault="00272564">
    <w:pPr>
      <w:pStyle w:val="Footer"/>
      <w:framePr w:wrap="around" w:vAnchor="text" w:hAnchor="page" w:x="10261" w:y="-3"/>
      <w:rPr>
        <w:rStyle w:val="PageNumber"/>
        <w:rFonts w:ascii="Arial" w:hAnsi="Arial" w:cs="Arial"/>
        <w:sz w:val="20"/>
      </w:rPr>
    </w:pPr>
    <w:r>
      <w:rPr>
        <w:rStyle w:val="PageNumber"/>
        <w:rFonts w:ascii="Arial" w:hAnsi="Arial" w:cs="Arial"/>
        <w:sz w:val="20"/>
      </w:rPr>
      <w:fldChar w:fldCharType="begin"/>
    </w:r>
    <w:r w:rsidR="00FE2B32">
      <w:rPr>
        <w:rStyle w:val="PageNumber"/>
        <w:rFonts w:ascii="Arial" w:hAnsi="Arial" w:cs="Arial"/>
        <w:sz w:val="20"/>
      </w:rPr>
      <w:instrText xml:space="preserve">PAGE  </w:instrText>
    </w:r>
    <w:r>
      <w:rPr>
        <w:rStyle w:val="PageNumber"/>
        <w:rFonts w:ascii="Arial" w:hAnsi="Arial" w:cs="Arial"/>
        <w:sz w:val="20"/>
      </w:rPr>
      <w:fldChar w:fldCharType="separate"/>
    </w:r>
    <w:r w:rsidR="00F43286">
      <w:rPr>
        <w:rStyle w:val="PageNumber"/>
        <w:rFonts w:ascii="Arial" w:hAnsi="Arial" w:cs="Arial"/>
        <w:noProof/>
        <w:sz w:val="20"/>
      </w:rPr>
      <w:t>7</w:t>
    </w:r>
    <w:r>
      <w:rPr>
        <w:rStyle w:val="PageNumber"/>
        <w:rFonts w:ascii="Arial" w:hAnsi="Arial" w:cs="Arial"/>
        <w:sz w:val="20"/>
      </w:rPr>
      <w:fldChar w:fldCharType="end"/>
    </w:r>
  </w:p>
  <w:p w:rsidR="00FE2B32" w:rsidRDefault="00FE2B3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617" w:rsidRDefault="00F74617">
      <w:r>
        <w:separator/>
      </w:r>
    </w:p>
  </w:footnote>
  <w:footnote w:type="continuationSeparator" w:id="0">
    <w:p w:rsidR="00F74617" w:rsidRDefault="00F74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7DE" w:rsidRDefault="007547DE" w:rsidP="007547DE">
    <w:pPr>
      <w:pStyle w:val="Header"/>
      <w:jc w:val="right"/>
    </w:pPr>
    <w:r w:rsidRPr="00C93D01">
      <w:rPr>
        <w:noProof/>
        <w:szCs w:val="24"/>
      </w:rPr>
      <w:drawing>
        <wp:anchor distT="0" distB="0" distL="114300" distR="114300" simplePos="0" relativeHeight="251659264" behindDoc="0" locked="0" layoutInCell="1" allowOverlap="1" wp14:anchorId="5D821C36" wp14:editId="63813B47">
          <wp:simplePos x="0" y="0"/>
          <wp:positionH relativeFrom="column">
            <wp:posOffset>-53975</wp:posOffset>
          </wp:positionH>
          <wp:positionV relativeFrom="page">
            <wp:posOffset>546100</wp:posOffset>
          </wp:positionV>
          <wp:extent cx="819150" cy="546735"/>
          <wp:effectExtent l="19050" t="19050" r="19050" b="24765"/>
          <wp:wrapSquare wrapText="bothSides"/>
          <wp:docPr id="8" name="Picture 8" descr="http://eng.flag.kremlin.ru/i/flag-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ng.flag.kremlin.ru/i/flag-bi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546735"/>
                  </a:xfrm>
                  <a:prstGeom prst="rect">
                    <a:avLst/>
                  </a:prstGeom>
                  <a:noFill/>
                  <a:ln>
                    <a:solidFill>
                      <a:srgbClr val="5B9BD5"/>
                    </a:solid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FCBEFB4" wp14:editId="7DB7AF38">
          <wp:extent cx="574469" cy="1120519"/>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DP Logo high-res.png"/>
                  <pic:cNvPicPr/>
                </pic:nvPicPr>
                <pic:blipFill>
                  <a:blip r:embed="rId2">
                    <a:extLst>
                      <a:ext uri="{28A0092B-C50C-407E-A947-70E740481C1C}">
                        <a14:useLocalDpi xmlns:a14="http://schemas.microsoft.com/office/drawing/2010/main" val="0"/>
                      </a:ext>
                    </a:extLst>
                  </a:blip>
                  <a:stretch>
                    <a:fillRect/>
                  </a:stretch>
                </pic:blipFill>
                <pic:spPr>
                  <a:xfrm>
                    <a:off x="0" y="0"/>
                    <a:ext cx="589094" cy="114904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9A2C80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71AE4"/>
    <w:multiLevelType w:val="hybridMultilevel"/>
    <w:tmpl w:val="AF967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653A96"/>
    <w:multiLevelType w:val="hybridMultilevel"/>
    <w:tmpl w:val="5364A6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6E58EA"/>
    <w:multiLevelType w:val="hybridMultilevel"/>
    <w:tmpl w:val="8B023E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042AA1"/>
    <w:multiLevelType w:val="hybridMultilevel"/>
    <w:tmpl w:val="5524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0A4353"/>
    <w:multiLevelType w:val="hybridMultilevel"/>
    <w:tmpl w:val="06D47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085AF7"/>
    <w:multiLevelType w:val="hybridMultilevel"/>
    <w:tmpl w:val="A60235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BDA57FE"/>
    <w:multiLevelType w:val="hybridMultilevel"/>
    <w:tmpl w:val="610474A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15615C86"/>
    <w:multiLevelType w:val="hybridMultilevel"/>
    <w:tmpl w:val="6CB0F566"/>
    <w:lvl w:ilvl="0" w:tplc="C4381D9C">
      <w:start w:val="1"/>
      <w:numFmt w:val="bullet"/>
      <w:lvlText w:val="•"/>
      <w:lvlJc w:val="left"/>
      <w:pPr>
        <w:tabs>
          <w:tab w:val="num" w:pos="720"/>
        </w:tabs>
        <w:ind w:left="720" w:hanging="360"/>
      </w:pPr>
      <w:rPr>
        <w:rFonts w:ascii="Arial" w:hAnsi="Arial" w:hint="default"/>
      </w:rPr>
    </w:lvl>
    <w:lvl w:ilvl="1" w:tplc="70AAA57C" w:tentative="1">
      <w:start w:val="1"/>
      <w:numFmt w:val="bullet"/>
      <w:lvlText w:val="•"/>
      <w:lvlJc w:val="left"/>
      <w:pPr>
        <w:tabs>
          <w:tab w:val="num" w:pos="1440"/>
        </w:tabs>
        <w:ind w:left="1440" w:hanging="360"/>
      </w:pPr>
      <w:rPr>
        <w:rFonts w:ascii="Arial" w:hAnsi="Arial" w:hint="default"/>
      </w:rPr>
    </w:lvl>
    <w:lvl w:ilvl="2" w:tplc="FCAAAC56" w:tentative="1">
      <w:start w:val="1"/>
      <w:numFmt w:val="bullet"/>
      <w:lvlText w:val="•"/>
      <w:lvlJc w:val="left"/>
      <w:pPr>
        <w:tabs>
          <w:tab w:val="num" w:pos="2160"/>
        </w:tabs>
        <w:ind w:left="2160" w:hanging="360"/>
      </w:pPr>
      <w:rPr>
        <w:rFonts w:ascii="Arial" w:hAnsi="Arial" w:hint="default"/>
      </w:rPr>
    </w:lvl>
    <w:lvl w:ilvl="3" w:tplc="FA16B92A" w:tentative="1">
      <w:start w:val="1"/>
      <w:numFmt w:val="bullet"/>
      <w:lvlText w:val="•"/>
      <w:lvlJc w:val="left"/>
      <w:pPr>
        <w:tabs>
          <w:tab w:val="num" w:pos="2880"/>
        </w:tabs>
        <w:ind w:left="2880" w:hanging="360"/>
      </w:pPr>
      <w:rPr>
        <w:rFonts w:ascii="Arial" w:hAnsi="Arial" w:hint="default"/>
      </w:rPr>
    </w:lvl>
    <w:lvl w:ilvl="4" w:tplc="33603138" w:tentative="1">
      <w:start w:val="1"/>
      <w:numFmt w:val="bullet"/>
      <w:lvlText w:val="•"/>
      <w:lvlJc w:val="left"/>
      <w:pPr>
        <w:tabs>
          <w:tab w:val="num" w:pos="3600"/>
        </w:tabs>
        <w:ind w:left="3600" w:hanging="360"/>
      </w:pPr>
      <w:rPr>
        <w:rFonts w:ascii="Arial" w:hAnsi="Arial" w:hint="default"/>
      </w:rPr>
    </w:lvl>
    <w:lvl w:ilvl="5" w:tplc="8222CADE" w:tentative="1">
      <w:start w:val="1"/>
      <w:numFmt w:val="bullet"/>
      <w:lvlText w:val="•"/>
      <w:lvlJc w:val="left"/>
      <w:pPr>
        <w:tabs>
          <w:tab w:val="num" w:pos="4320"/>
        </w:tabs>
        <w:ind w:left="4320" w:hanging="360"/>
      </w:pPr>
      <w:rPr>
        <w:rFonts w:ascii="Arial" w:hAnsi="Arial" w:hint="default"/>
      </w:rPr>
    </w:lvl>
    <w:lvl w:ilvl="6" w:tplc="45C27B4A" w:tentative="1">
      <w:start w:val="1"/>
      <w:numFmt w:val="bullet"/>
      <w:lvlText w:val="•"/>
      <w:lvlJc w:val="left"/>
      <w:pPr>
        <w:tabs>
          <w:tab w:val="num" w:pos="5040"/>
        </w:tabs>
        <w:ind w:left="5040" w:hanging="360"/>
      </w:pPr>
      <w:rPr>
        <w:rFonts w:ascii="Arial" w:hAnsi="Arial" w:hint="default"/>
      </w:rPr>
    </w:lvl>
    <w:lvl w:ilvl="7" w:tplc="35A2D2C0" w:tentative="1">
      <w:start w:val="1"/>
      <w:numFmt w:val="bullet"/>
      <w:lvlText w:val="•"/>
      <w:lvlJc w:val="left"/>
      <w:pPr>
        <w:tabs>
          <w:tab w:val="num" w:pos="5760"/>
        </w:tabs>
        <w:ind w:left="5760" w:hanging="360"/>
      </w:pPr>
      <w:rPr>
        <w:rFonts w:ascii="Arial" w:hAnsi="Arial" w:hint="default"/>
      </w:rPr>
    </w:lvl>
    <w:lvl w:ilvl="8" w:tplc="CE0E8AC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6487F10"/>
    <w:multiLevelType w:val="hybridMultilevel"/>
    <w:tmpl w:val="4C084322"/>
    <w:lvl w:ilvl="0" w:tplc="788E3DC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F26260"/>
    <w:multiLevelType w:val="hybridMultilevel"/>
    <w:tmpl w:val="A9BACEFE"/>
    <w:lvl w:ilvl="0" w:tplc="EDD4A26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4627AD"/>
    <w:multiLevelType w:val="hybridMultilevel"/>
    <w:tmpl w:val="C7C8DEFC"/>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2" w15:restartNumberingAfterBreak="0">
    <w:nsid w:val="1F9140A5"/>
    <w:multiLevelType w:val="hybridMultilevel"/>
    <w:tmpl w:val="D50A6332"/>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2001E93"/>
    <w:multiLevelType w:val="hybridMultilevel"/>
    <w:tmpl w:val="823239C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3111E4"/>
    <w:multiLevelType w:val="hybridMultilevel"/>
    <w:tmpl w:val="F3C8E642"/>
    <w:lvl w:ilvl="0" w:tplc="0B760DC6">
      <w:start w:val="1"/>
      <w:numFmt w:val="bullet"/>
      <w:lvlText w:val="•"/>
      <w:lvlJc w:val="left"/>
      <w:pPr>
        <w:tabs>
          <w:tab w:val="num" w:pos="720"/>
        </w:tabs>
        <w:ind w:left="720" w:hanging="360"/>
      </w:pPr>
      <w:rPr>
        <w:rFonts w:ascii="Times New Roman" w:hAnsi="Times New Roman" w:hint="default"/>
      </w:rPr>
    </w:lvl>
    <w:lvl w:ilvl="1" w:tplc="B0FE751E" w:tentative="1">
      <w:start w:val="1"/>
      <w:numFmt w:val="bullet"/>
      <w:lvlText w:val="•"/>
      <w:lvlJc w:val="left"/>
      <w:pPr>
        <w:tabs>
          <w:tab w:val="num" w:pos="1440"/>
        </w:tabs>
        <w:ind w:left="1440" w:hanging="360"/>
      </w:pPr>
      <w:rPr>
        <w:rFonts w:ascii="Times New Roman" w:hAnsi="Times New Roman" w:hint="default"/>
      </w:rPr>
    </w:lvl>
    <w:lvl w:ilvl="2" w:tplc="60783362" w:tentative="1">
      <w:start w:val="1"/>
      <w:numFmt w:val="bullet"/>
      <w:lvlText w:val="•"/>
      <w:lvlJc w:val="left"/>
      <w:pPr>
        <w:tabs>
          <w:tab w:val="num" w:pos="2160"/>
        </w:tabs>
        <w:ind w:left="2160" w:hanging="360"/>
      </w:pPr>
      <w:rPr>
        <w:rFonts w:ascii="Times New Roman" w:hAnsi="Times New Roman" w:hint="default"/>
      </w:rPr>
    </w:lvl>
    <w:lvl w:ilvl="3" w:tplc="7D8A862C" w:tentative="1">
      <w:start w:val="1"/>
      <w:numFmt w:val="bullet"/>
      <w:lvlText w:val="•"/>
      <w:lvlJc w:val="left"/>
      <w:pPr>
        <w:tabs>
          <w:tab w:val="num" w:pos="2880"/>
        </w:tabs>
        <w:ind w:left="2880" w:hanging="360"/>
      </w:pPr>
      <w:rPr>
        <w:rFonts w:ascii="Times New Roman" w:hAnsi="Times New Roman" w:hint="default"/>
      </w:rPr>
    </w:lvl>
    <w:lvl w:ilvl="4" w:tplc="EA520E36" w:tentative="1">
      <w:start w:val="1"/>
      <w:numFmt w:val="bullet"/>
      <w:lvlText w:val="•"/>
      <w:lvlJc w:val="left"/>
      <w:pPr>
        <w:tabs>
          <w:tab w:val="num" w:pos="3600"/>
        </w:tabs>
        <w:ind w:left="3600" w:hanging="360"/>
      </w:pPr>
      <w:rPr>
        <w:rFonts w:ascii="Times New Roman" w:hAnsi="Times New Roman" w:hint="default"/>
      </w:rPr>
    </w:lvl>
    <w:lvl w:ilvl="5" w:tplc="B34CD806" w:tentative="1">
      <w:start w:val="1"/>
      <w:numFmt w:val="bullet"/>
      <w:lvlText w:val="•"/>
      <w:lvlJc w:val="left"/>
      <w:pPr>
        <w:tabs>
          <w:tab w:val="num" w:pos="4320"/>
        </w:tabs>
        <w:ind w:left="4320" w:hanging="360"/>
      </w:pPr>
      <w:rPr>
        <w:rFonts w:ascii="Times New Roman" w:hAnsi="Times New Roman" w:hint="default"/>
      </w:rPr>
    </w:lvl>
    <w:lvl w:ilvl="6" w:tplc="FE28056E" w:tentative="1">
      <w:start w:val="1"/>
      <w:numFmt w:val="bullet"/>
      <w:lvlText w:val="•"/>
      <w:lvlJc w:val="left"/>
      <w:pPr>
        <w:tabs>
          <w:tab w:val="num" w:pos="5040"/>
        </w:tabs>
        <w:ind w:left="5040" w:hanging="360"/>
      </w:pPr>
      <w:rPr>
        <w:rFonts w:ascii="Times New Roman" w:hAnsi="Times New Roman" w:hint="default"/>
      </w:rPr>
    </w:lvl>
    <w:lvl w:ilvl="7" w:tplc="AD6ECE5A" w:tentative="1">
      <w:start w:val="1"/>
      <w:numFmt w:val="bullet"/>
      <w:lvlText w:val="•"/>
      <w:lvlJc w:val="left"/>
      <w:pPr>
        <w:tabs>
          <w:tab w:val="num" w:pos="5760"/>
        </w:tabs>
        <w:ind w:left="5760" w:hanging="360"/>
      </w:pPr>
      <w:rPr>
        <w:rFonts w:ascii="Times New Roman" w:hAnsi="Times New Roman" w:hint="default"/>
      </w:rPr>
    </w:lvl>
    <w:lvl w:ilvl="8" w:tplc="1114B02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56A090B"/>
    <w:multiLevelType w:val="hybridMultilevel"/>
    <w:tmpl w:val="4F165A1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0927FA"/>
    <w:multiLevelType w:val="multilevel"/>
    <w:tmpl w:val="DE56486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C626241"/>
    <w:multiLevelType w:val="hybridMultilevel"/>
    <w:tmpl w:val="26367394"/>
    <w:lvl w:ilvl="0" w:tplc="8A66CB00">
      <w:start w:val="1"/>
      <w:numFmt w:val="bullet"/>
      <w:lvlText w:val=""/>
      <w:lvlJc w:val="left"/>
      <w:pPr>
        <w:tabs>
          <w:tab w:val="num" w:pos="720"/>
        </w:tabs>
        <w:ind w:left="720" w:hanging="360"/>
      </w:pPr>
      <w:rPr>
        <w:rFonts w:ascii="Wingdings" w:hAnsi="Wingdings" w:hint="default"/>
      </w:rPr>
    </w:lvl>
    <w:lvl w:ilvl="1" w:tplc="3E0A8204" w:tentative="1">
      <w:start w:val="1"/>
      <w:numFmt w:val="bullet"/>
      <w:lvlText w:val=""/>
      <w:lvlJc w:val="left"/>
      <w:pPr>
        <w:tabs>
          <w:tab w:val="num" w:pos="1440"/>
        </w:tabs>
        <w:ind w:left="1440" w:hanging="360"/>
      </w:pPr>
      <w:rPr>
        <w:rFonts w:ascii="Wingdings" w:hAnsi="Wingdings" w:hint="default"/>
      </w:rPr>
    </w:lvl>
    <w:lvl w:ilvl="2" w:tplc="3A9E2204" w:tentative="1">
      <w:start w:val="1"/>
      <w:numFmt w:val="bullet"/>
      <w:lvlText w:val=""/>
      <w:lvlJc w:val="left"/>
      <w:pPr>
        <w:tabs>
          <w:tab w:val="num" w:pos="2160"/>
        </w:tabs>
        <w:ind w:left="2160" w:hanging="360"/>
      </w:pPr>
      <w:rPr>
        <w:rFonts w:ascii="Wingdings" w:hAnsi="Wingdings" w:hint="default"/>
      </w:rPr>
    </w:lvl>
    <w:lvl w:ilvl="3" w:tplc="586A4742" w:tentative="1">
      <w:start w:val="1"/>
      <w:numFmt w:val="bullet"/>
      <w:lvlText w:val=""/>
      <w:lvlJc w:val="left"/>
      <w:pPr>
        <w:tabs>
          <w:tab w:val="num" w:pos="2880"/>
        </w:tabs>
        <w:ind w:left="2880" w:hanging="360"/>
      </w:pPr>
      <w:rPr>
        <w:rFonts w:ascii="Wingdings" w:hAnsi="Wingdings" w:hint="default"/>
      </w:rPr>
    </w:lvl>
    <w:lvl w:ilvl="4" w:tplc="27541718" w:tentative="1">
      <w:start w:val="1"/>
      <w:numFmt w:val="bullet"/>
      <w:lvlText w:val=""/>
      <w:lvlJc w:val="left"/>
      <w:pPr>
        <w:tabs>
          <w:tab w:val="num" w:pos="3600"/>
        </w:tabs>
        <w:ind w:left="3600" w:hanging="360"/>
      </w:pPr>
      <w:rPr>
        <w:rFonts w:ascii="Wingdings" w:hAnsi="Wingdings" w:hint="default"/>
      </w:rPr>
    </w:lvl>
    <w:lvl w:ilvl="5" w:tplc="3A46F238" w:tentative="1">
      <w:start w:val="1"/>
      <w:numFmt w:val="bullet"/>
      <w:lvlText w:val=""/>
      <w:lvlJc w:val="left"/>
      <w:pPr>
        <w:tabs>
          <w:tab w:val="num" w:pos="4320"/>
        </w:tabs>
        <w:ind w:left="4320" w:hanging="360"/>
      </w:pPr>
      <w:rPr>
        <w:rFonts w:ascii="Wingdings" w:hAnsi="Wingdings" w:hint="default"/>
      </w:rPr>
    </w:lvl>
    <w:lvl w:ilvl="6" w:tplc="DD8A7D0C" w:tentative="1">
      <w:start w:val="1"/>
      <w:numFmt w:val="bullet"/>
      <w:lvlText w:val=""/>
      <w:lvlJc w:val="left"/>
      <w:pPr>
        <w:tabs>
          <w:tab w:val="num" w:pos="5040"/>
        </w:tabs>
        <w:ind w:left="5040" w:hanging="360"/>
      </w:pPr>
      <w:rPr>
        <w:rFonts w:ascii="Wingdings" w:hAnsi="Wingdings" w:hint="default"/>
      </w:rPr>
    </w:lvl>
    <w:lvl w:ilvl="7" w:tplc="AA24B814" w:tentative="1">
      <w:start w:val="1"/>
      <w:numFmt w:val="bullet"/>
      <w:lvlText w:val=""/>
      <w:lvlJc w:val="left"/>
      <w:pPr>
        <w:tabs>
          <w:tab w:val="num" w:pos="5760"/>
        </w:tabs>
        <w:ind w:left="5760" w:hanging="360"/>
      </w:pPr>
      <w:rPr>
        <w:rFonts w:ascii="Wingdings" w:hAnsi="Wingdings" w:hint="default"/>
      </w:rPr>
    </w:lvl>
    <w:lvl w:ilvl="8" w:tplc="662C051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917FF0"/>
    <w:multiLevelType w:val="hybridMultilevel"/>
    <w:tmpl w:val="BA503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520500"/>
    <w:multiLevelType w:val="hybridMultilevel"/>
    <w:tmpl w:val="2FB6BD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88C0579"/>
    <w:multiLevelType w:val="hybridMultilevel"/>
    <w:tmpl w:val="6E204CE2"/>
    <w:lvl w:ilvl="0" w:tplc="5B08C0C2">
      <w:start w:val="2012"/>
      <w:numFmt w:val="bullet"/>
      <w:lvlText w:val="-"/>
      <w:lvlJc w:val="left"/>
      <w:pPr>
        <w:ind w:left="720" w:hanging="360"/>
      </w:pPr>
      <w:rPr>
        <w:rFonts w:ascii="Sylfaen" w:eastAsia="Times New Roman" w:hAnsi="Sylfaen"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C8209A"/>
    <w:multiLevelType w:val="hybridMultilevel"/>
    <w:tmpl w:val="DB66916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02747F"/>
    <w:multiLevelType w:val="hybridMultilevel"/>
    <w:tmpl w:val="30BA947C"/>
    <w:lvl w:ilvl="0" w:tplc="014E7CAC">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CC32824"/>
    <w:multiLevelType w:val="hybridMultilevel"/>
    <w:tmpl w:val="686E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33258"/>
    <w:multiLevelType w:val="hybridMultilevel"/>
    <w:tmpl w:val="3AC0696A"/>
    <w:lvl w:ilvl="0" w:tplc="014E7CAC">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DFD21E9"/>
    <w:multiLevelType w:val="hybridMultilevel"/>
    <w:tmpl w:val="5A225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7525E8"/>
    <w:multiLevelType w:val="hybridMultilevel"/>
    <w:tmpl w:val="5032E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FF0414"/>
    <w:multiLevelType w:val="hybridMultilevel"/>
    <w:tmpl w:val="687E0FD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5D50AF8"/>
    <w:multiLevelType w:val="hybridMultilevel"/>
    <w:tmpl w:val="18D0463C"/>
    <w:lvl w:ilvl="0" w:tplc="D8D02C12">
      <w:start w:val="1"/>
      <w:numFmt w:val="bullet"/>
      <w:lvlText w:val="•"/>
      <w:lvlJc w:val="left"/>
      <w:pPr>
        <w:tabs>
          <w:tab w:val="num" w:pos="720"/>
        </w:tabs>
        <w:ind w:left="720" w:hanging="360"/>
      </w:pPr>
      <w:rPr>
        <w:rFonts w:ascii="Times New Roman" w:hAnsi="Times New Roman" w:hint="default"/>
      </w:rPr>
    </w:lvl>
    <w:lvl w:ilvl="1" w:tplc="26D88EB2" w:tentative="1">
      <w:start w:val="1"/>
      <w:numFmt w:val="bullet"/>
      <w:lvlText w:val="•"/>
      <w:lvlJc w:val="left"/>
      <w:pPr>
        <w:tabs>
          <w:tab w:val="num" w:pos="1440"/>
        </w:tabs>
        <w:ind w:left="1440" w:hanging="360"/>
      </w:pPr>
      <w:rPr>
        <w:rFonts w:ascii="Times New Roman" w:hAnsi="Times New Roman" w:hint="default"/>
      </w:rPr>
    </w:lvl>
    <w:lvl w:ilvl="2" w:tplc="DB68C23C" w:tentative="1">
      <w:start w:val="1"/>
      <w:numFmt w:val="bullet"/>
      <w:lvlText w:val="•"/>
      <w:lvlJc w:val="left"/>
      <w:pPr>
        <w:tabs>
          <w:tab w:val="num" w:pos="2160"/>
        </w:tabs>
        <w:ind w:left="2160" w:hanging="360"/>
      </w:pPr>
      <w:rPr>
        <w:rFonts w:ascii="Times New Roman" w:hAnsi="Times New Roman" w:hint="default"/>
      </w:rPr>
    </w:lvl>
    <w:lvl w:ilvl="3" w:tplc="17149E32" w:tentative="1">
      <w:start w:val="1"/>
      <w:numFmt w:val="bullet"/>
      <w:lvlText w:val="•"/>
      <w:lvlJc w:val="left"/>
      <w:pPr>
        <w:tabs>
          <w:tab w:val="num" w:pos="2880"/>
        </w:tabs>
        <w:ind w:left="2880" w:hanging="360"/>
      </w:pPr>
      <w:rPr>
        <w:rFonts w:ascii="Times New Roman" w:hAnsi="Times New Roman" w:hint="default"/>
      </w:rPr>
    </w:lvl>
    <w:lvl w:ilvl="4" w:tplc="7860860E" w:tentative="1">
      <w:start w:val="1"/>
      <w:numFmt w:val="bullet"/>
      <w:lvlText w:val="•"/>
      <w:lvlJc w:val="left"/>
      <w:pPr>
        <w:tabs>
          <w:tab w:val="num" w:pos="3600"/>
        </w:tabs>
        <w:ind w:left="3600" w:hanging="360"/>
      </w:pPr>
      <w:rPr>
        <w:rFonts w:ascii="Times New Roman" w:hAnsi="Times New Roman" w:hint="default"/>
      </w:rPr>
    </w:lvl>
    <w:lvl w:ilvl="5" w:tplc="524A6280" w:tentative="1">
      <w:start w:val="1"/>
      <w:numFmt w:val="bullet"/>
      <w:lvlText w:val="•"/>
      <w:lvlJc w:val="left"/>
      <w:pPr>
        <w:tabs>
          <w:tab w:val="num" w:pos="4320"/>
        </w:tabs>
        <w:ind w:left="4320" w:hanging="360"/>
      </w:pPr>
      <w:rPr>
        <w:rFonts w:ascii="Times New Roman" w:hAnsi="Times New Roman" w:hint="default"/>
      </w:rPr>
    </w:lvl>
    <w:lvl w:ilvl="6" w:tplc="56989E1A" w:tentative="1">
      <w:start w:val="1"/>
      <w:numFmt w:val="bullet"/>
      <w:lvlText w:val="•"/>
      <w:lvlJc w:val="left"/>
      <w:pPr>
        <w:tabs>
          <w:tab w:val="num" w:pos="5040"/>
        </w:tabs>
        <w:ind w:left="5040" w:hanging="360"/>
      </w:pPr>
      <w:rPr>
        <w:rFonts w:ascii="Times New Roman" w:hAnsi="Times New Roman" w:hint="default"/>
      </w:rPr>
    </w:lvl>
    <w:lvl w:ilvl="7" w:tplc="BB7E8940" w:tentative="1">
      <w:start w:val="1"/>
      <w:numFmt w:val="bullet"/>
      <w:lvlText w:val="•"/>
      <w:lvlJc w:val="left"/>
      <w:pPr>
        <w:tabs>
          <w:tab w:val="num" w:pos="5760"/>
        </w:tabs>
        <w:ind w:left="5760" w:hanging="360"/>
      </w:pPr>
      <w:rPr>
        <w:rFonts w:ascii="Times New Roman" w:hAnsi="Times New Roman" w:hint="default"/>
      </w:rPr>
    </w:lvl>
    <w:lvl w:ilvl="8" w:tplc="DCF8A45E"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65C496C"/>
    <w:multiLevelType w:val="hybridMultilevel"/>
    <w:tmpl w:val="E932D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F56094"/>
    <w:multiLevelType w:val="hybridMultilevel"/>
    <w:tmpl w:val="20523E80"/>
    <w:lvl w:ilvl="0" w:tplc="2DAA3B12">
      <w:start w:val="1"/>
      <w:numFmt w:val="lowerRoman"/>
      <w:lvlText w:val="%1)"/>
      <w:lvlJc w:val="left"/>
      <w:pPr>
        <w:ind w:left="1004" w:hanging="720"/>
      </w:pPr>
      <w:rPr>
        <w:rFonts w:hint="default"/>
        <w:b/>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5D183CD7"/>
    <w:multiLevelType w:val="hybridMultilevel"/>
    <w:tmpl w:val="6728F9E0"/>
    <w:lvl w:ilvl="0" w:tplc="FDFA175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895570"/>
    <w:multiLevelType w:val="hybridMultilevel"/>
    <w:tmpl w:val="E4D8F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E17A14"/>
    <w:multiLevelType w:val="hybridMultilevel"/>
    <w:tmpl w:val="6B26F3A0"/>
    <w:lvl w:ilvl="0" w:tplc="C4381D9C">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010988"/>
    <w:multiLevelType w:val="hybridMultilevel"/>
    <w:tmpl w:val="CB0E5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D35A9F"/>
    <w:multiLevelType w:val="hybridMultilevel"/>
    <w:tmpl w:val="0CBE244C"/>
    <w:lvl w:ilvl="0" w:tplc="E9365E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30"/>
  </w:num>
  <w:num w:numId="4">
    <w:abstractNumId w:val="31"/>
  </w:num>
  <w:num w:numId="5">
    <w:abstractNumId w:val="7"/>
  </w:num>
  <w:num w:numId="6">
    <w:abstractNumId w:val="16"/>
  </w:num>
  <w:num w:numId="7">
    <w:abstractNumId w:val="9"/>
  </w:num>
  <w:num w:numId="8">
    <w:abstractNumId w:val="8"/>
  </w:num>
  <w:num w:numId="9">
    <w:abstractNumId w:val="28"/>
  </w:num>
  <w:num w:numId="10">
    <w:abstractNumId w:val="14"/>
  </w:num>
  <w:num w:numId="11">
    <w:abstractNumId w:val="33"/>
  </w:num>
  <w:num w:numId="12">
    <w:abstractNumId w:val="26"/>
  </w:num>
  <w:num w:numId="13">
    <w:abstractNumId w:val="27"/>
  </w:num>
  <w:num w:numId="14">
    <w:abstractNumId w:val="32"/>
  </w:num>
  <w:num w:numId="15">
    <w:abstractNumId w:val="21"/>
  </w:num>
  <w:num w:numId="16">
    <w:abstractNumId w:val="18"/>
  </w:num>
  <w:num w:numId="17">
    <w:abstractNumId w:val="12"/>
  </w:num>
  <w:num w:numId="18">
    <w:abstractNumId w:val="23"/>
  </w:num>
  <w:num w:numId="19">
    <w:abstractNumId w:val="1"/>
  </w:num>
  <w:num w:numId="20">
    <w:abstractNumId w:val="29"/>
  </w:num>
  <w:num w:numId="21">
    <w:abstractNumId w:val="17"/>
  </w:num>
  <w:num w:numId="22">
    <w:abstractNumId w:val="25"/>
  </w:num>
  <w:num w:numId="23">
    <w:abstractNumId w:val="35"/>
  </w:num>
  <w:num w:numId="24">
    <w:abstractNumId w:val="10"/>
  </w:num>
  <w:num w:numId="25">
    <w:abstractNumId w:val="11"/>
  </w:num>
  <w:num w:numId="26">
    <w:abstractNumId w:val="19"/>
  </w:num>
  <w:num w:numId="27">
    <w:abstractNumId w:val="20"/>
  </w:num>
  <w:num w:numId="28">
    <w:abstractNumId w:val="0"/>
  </w:num>
  <w:num w:numId="29">
    <w:abstractNumId w:val="6"/>
  </w:num>
  <w:num w:numId="30">
    <w:abstractNumId w:val="22"/>
  </w:num>
  <w:num w:numId="31">
    <w:abstractNumId w:val="24"/>
  </w:num>
  <w:num w:numId="32">
    <w:abstractNumId w:val="15"/>
  </w:num>
  <w:num w:numId="33">
    <w:abstractNumId w:val="2"/>
  </w:num>
  <w:num w:numId="34">
    <w:abstractNumId w:val="5"/>
  </w:num>
  <w:num w:numId="35">
    <w:abstractNumId w:val="4"/>
  </w:num>
  <w:num w:numId="36">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8CE"/>
    <w:rsid w:val="00000561"/>
    <w:rsid w:val="000046D8"/>
    <w:rsid w:val="0000502A"/>
    <w:rsid w:val="00006A07"/>
    <w:rsid w:val="00006AC5"/>
    <w:rsid w:val="000102FE"/>
    <w:rsid w:val="00014BE3"/>
    <w:rsid w:val="00015EBB"/>
    <w:rsid w:val="00020FAE"/>
    <w:rsid w:val="0002101C"/>
    <w:rsid w:val="000257D2"/>
    <w:rsid w:val="000326D7"/>
    <w:rsid w:val="00035D79"/>
    <w:rsid w:val="000370B9"/>
    <w:rsid w:val="0004323C"/>
    <w:rsid w:val="0004488C"/>
    <w:rsid w:val="0004530A"/>
    <w:rsid w:val="00046496"/>
    <w:rsid w:val="0004707E"/>
    <w:rsid w:val="000470C6"/>
    <w:rsid w:val="00054A37"/>
    <w:rsid w:val="00054E22"/>
    <w:rsid w:val="0006054B"/>
    <w:rsid w:val="000608A4"/>
    <w:rsid w:val="000631A4"/>
    <w:rsid w:val="0006530A"/>
    <w:rsid w:val="000656DE"/>
    <w:rsid w:val="0006575D"/>
    <w:rsid w:val="00066995"/>
    <w:rsid w:val="00067051"/>
    <w:rsid w:val="00071F28"/>
    <w:rsid w:val="00074240"/>
    <w:rsid w:val="00076D20"/>
    <w:rsid w:val="00077D95"/>
    <w:rsid w:val="0008003F"/>
    <w:rsid w:val="00080EF4"/>
    <w:rsid w:val="00082D0A"/>
    <w:rsid w:val="00083DB2"/>
    <w:rsid w:val="00083F5E"/>
    <w:rsid w:val="0009000B"/>
    <w:rsid w:val="00090383"/>
    <w:rsid w:val="00096CA5"/>
    <w:rsid w:val="000A03E7"/>
    <w:rsid w:val="000A1245"/>
    <w:rsid w:val="000A332A"/>
    <w:rsid w:val="000A3672"/>
    <w:rsid w:val="000A393D"/>
    <w:rsid w:val="000A5087"/>
    <w:rsid w:val="000B7F7A"/>
    <w:rsid w:val="000C3F17"/>
    <w:rsid w:val="000C54F8"/>
    <w:rsid w:val="000D7B6B"/>
    <w:rsid w:val="000E141F"/>
    <w:rsid w:val="000E23F6"/>
    <w:rsid w:val="000E4E05"/>
    <w:rsid w:val="000E5358"/>
    <w:rsid w:val="000E78D1"/>
    <w:rsid w:val="000F0205"/>
    <w:rsid w:val="000F1734"/>
    <w:rsid w:val="000F3760"/>
    <w:rsid w:val="000F414B"/>
    <w:rsid w:val="000F49C0"/>
    <w:rsid w:val="000F5659"/>
    <w:rsid w:val="000F6568"/>
    <w:rsid w:val="000F771F"/>
    <w:rsid w:val="00102B87"/>
    <w:rsid w:val="00113775"/>
    <w:rsid w:val="00113944"/>
    <w:rsid w:val="00113FC7"/>
    <w:rsid w:val="001151D6"/>
    <w:rsid w:val="001172B7"/>
    <w:rsid w:val="00117429"/>
    <w:rsid w:val="00120980"/>
    <w:rsid w:val="00122352"/>
    <w:rsid w:val="00122EC2"/>
    <w:rsid w:val="00124F43"/>
    <w:rsid w:val="00126089"/>
    <w:rsid w:val="001272F5"/>
    <w:rsid w:val="00134021"/>
    <w:rsid w:val="00143269"/>
    <w:rsid w:val="0014526C"/>
    <w:rsid w:val="00145B1C"/>
    <w:rsid w:val="00151887"/>
    <w:rsid w:val="001519E0"/>
    <w:rsid w:val="001553FE"/>
    <w:rsid w:val="0015780A"/>
    <w:rsid w:val="00160453"/>
    <w:rsid w:val="00162455"/>
    <w:rsid w:val="00164772"/>
    <w:rsid w:val="00166980"/>
    <w:rsid w:val="001710FC"/>
    <w:rsid w:val="00173921"/>
    <w:rsid w:val="00175168"/>
    <w:rsid w:val="0017546E"/>
    <w:rsid w:val="00176AC9"/>
    <w:rsid w:val="00177A11"/>
    <w:rsid w:val="001815F5"/>
    <w:rsid w:val="0018297D"/>
    <w:rsid w:val="00182DB0"/>
    <w:rsid w:val="00184063"/>
    <w:rsid w:val="00184AB4"/>
    <w:rsid w:val="00186B77"/>
    <w:rsid w:val="001905FA"/>
    <w:rsid w:val="0019111A"/>
    <w:rsid w:val="001930C4"/>
    <w:rsid w:val="00195616"/>
    <w:rsid w:val="00196BAC"/>
    <w:rsid w:val="001A0769"/>
    <w:rsid w:val="001A4205"/>
    <w:rsid w:val="001A667D"/>
    <w:rsid w:val="001A770B"/>
    <w:rsid w:val="001B03EB"/>
    <w:rsid w:val="001B0982"/>
    <w:rsid w:val="001B2C27"/>
    <w:rsid w:val="001B4905"/>
    <w:rsid w:val="001B6DAF"/>
    <w:rsid w:val="001B6EC7"/>
    <w:rsid w:val="001C2C90"/>
    <w:rsid w:val="001C2FEE"/>
    <w:rsid w:val="001C4521"/>
    <w:rsid w:val="001C5A5E"/>
    <w:rsid w:val="001D35C5"/>
    <w:rsid w:val="001D3BDB"/>
    <w:rsid w:val="001D531E"/>
    <w:rsid w:val="001D676B"/>
    <w:rsid w:val="001D73AE"/>
    <w:rsid w:val="001D7770"/>
    <w:rsid w:val="001E16F7"/>
    <w:rsid w:val="001E24C4"/>
    <w:rsid w:val="001E2818"/>
    <w:rsid w:val="001E6136"/>
    <w:rsid w:val="001E74C2"/>
    <w:rsid w:val="001F15FB"/>
    <w:rsid w:val="001F67A4"/>
    <w:rsid w:val="002021DD"/>
    <w:rsid w:val="00202319"/>
    <w:rsid w:val="00202B3E"/>
    <w:rsid w:val="002104BB"/>
    <w:rsid w:val="00211333"/>
    <w:rsid w:val="002137C2"/>
    <w:rsid w:val="00215A05"/>
    <w:rsid w:val="00215D4E"/>
    <w:rsid w:val="00216877"/>
    <w:rsid w:val="00216BDB"/>
    <w:rsid w:val="00221D08"/>
    <w:rsid w:val="00222922"/>
    <w:rsid w:val="00224CD9"/>
    <w:rsid w:val="00226FB4"/>
    <w:rsid w:val="00230C45"/>
    <w:rsid w:val="002328D6"/>
    <w:rsid w:val="00234772"/>
    <w:rsid w:val="00234D00"/>
    <w:rsid w:val="00236B3D"/>
    <w:rsid w:val="00236C9E"/>
    <w:rsid w:val="002379A1"/>
    <w:rsid w:val="00241977"/>
    <w:rsid w:val="00242217"/>
    <w:rsid w:val="00242481"/>
    <w:rsid w:val="00243B47"/>
    <w:rsid w:val="00244F28"/>
    <w:rsid w:val="002458EF"/>
    <w:rsid w:val="00245AB7"/>
    <w:rsid w:val="00251F7E"/>
    <w:rsid w:val="002555A3"/>
    <w:rsid w:val="00257C87"/>
    <w:rsid w:val="00262E6C"/>
    <w:rsid w:val="00266CCE"/>
    <w:rsid w:val="00266F92"/>
    <w:rsid w:val="00272564"/>
    <w:rsid w:val="00272CD7"/>
    <w:rsid w:val="00273F7D"/>
    <w:rsid w:val="00282ACE"/>
    <w:rsid w:val="0028362B"/>
    <w:rsid w:val="00290488"/>
    <w:rsid w:val="00290A9D"/>
    <w:rsid w:val="0029144B"/>
    <w:rsid w:val="00295221"/>
    <w:rsid w:val="0029587F"/>
    <w:rsid w:val="0029643B"/>
    <w:rsid w:val="002A0AAB"/>
    <w:rsid w:val="002A0E67"/>
    <w:rsid w:val="002A608D"/>
    <w:rsid w:val="002A7508"/>
    <w:rsid w:val="002B1B0E"/>
    <w:rsid w:val="002B1B69"/>
    <w:rsid w:val="002B5283"/>
    <w:rsid w:val="002B70EC"/>
    <w:rsid w:val="002C034B"/>
    <w:rsid w:val="002C0A6E"/>
    <w:rsid w:val="002C2148"/>
    <w:rsid w:val="002C2D9A"/>
    <w:rsid w:val="002C3C8E"/>
    <w:rsid w:val="002C6D8B"/>
    <w:rsid w:val="002D3DD0"/>
    <w:rsid w:val="002D507C"/>
    <w:rsid w:val="002E08F4"/>
    <w:rsid w:val="002E0941"/>
    <w:rsid w:val="002E2454"/>
    <w:rsid w:val="002E2B58"/>
    <w:rsid w:val="002E4777"/>
    <w:rsid w:val="002F058D"/>
    <w:rsid w:val="002F15FD"/>
    <w:rsid w:val="002F1E38"/>
    <w:rsid w:val="002F2BE4"/>
    <w:rsid w:val="002F3897"/>
    <w:rsid w:val="002F38A3"/>
    <w:rsid w:val="002F68CC"/>
    <w:rsid w:val="002F692A"/>
    <w:rsid w:val="002F6950"/>
    <w:rsid w:val="002F6ABC"/>
    <w:rsid w:val="00300280"/>
    <w:rsid w:val="00301138"/>
    <w:rsid w:val="003013EF"/>
    <w:rsid w:val="0030279C"/>
    <w:rsid w:val="0030331B"/>
    <w:rsid w:val="00306DBB"/>
    <w:rsid w:val="00307267"/>
    <w:rsid w:val="0031004B"/>
    <w:rsid w:val="003121F4"/>
    <w:rsid w:val="00312216"/>
    <w:rsid w:val="003128BD"/>
    <w:rsid w:val="0031447C"/>
    <w:rsid w:val="00315410"/>
    <w:rsid w:val="003157F0"/>
    <w:rsid w:val="003160EA"/>
    <w:rsid w:val="00316BA5"/>
    <w:rsid w:val="00316D3F"/>
    <w:rsid w:val="0031778A"/>
    <w:rsid w:val="00320133"/>
    <w:rsid w:val="00320AF2"/>
    <w:rsid w:val="00326028"/>
    <w:rsid w:val="00326128"/>
    <w:rsid w:val="003333C9"/>
    <w:rsid w:val="00334559"/>
    <w:rsid w:val="00335BD9"/>
    <w:rsid w:val="00337218"/>
    <w:rsid w:val="00340BDC"/>
    <w:rsid w:val="0034175C"/>
    <w:rsid w:val="00341CCC"/>
    <w:rsid w:val="00341FEF"/>
    <w:rsid w:val="003421C9"/>
    <w:rsid w:val="0034682C"/>
    <w:rsid w:val="003469AA"/>
    <w:rsid w:val="00346D93"/>
    <w:rsid w:val="0034769D"/>
    <w:rsid w:val="003503FB"/>
    <w:rsid w:val="00360B00"/>
    <w:rsid w:val="003610F1"/>
    <w:rsid w:val="00364208"/>
    <w:rsid w:val="00364F09"/>
    <w:rsid w:val="003655AE"/>
    <w:rsid w:val="0036599A"/>
    <w:rsid w:val="00367E62"/>
    <w:rsid w:val="00370F8B"/>
    <w:rsid w:val="00372310"/>
    <w:rsid w:val="00372386"/>
    <w:rsid w:val="00373044"/>
    <w:rsid w:val="00373FA1"/>
    <w:rsid w:val="00376C1D"/>
    <w:rsid w:val="00377624"/>
    <w:rsid w:val="00377EA8"/>
    <w:rsid w:val="003808D2"/>
    <w:rsid w:val="00381E12"/>
    <w:rsid w:val="00383C32"/>
    <w:rsid w:val="003863A2"/>
    <w:rsid w:val="0039004B"/>
    <w:rsid w:val="003915DE"/>
    <w:rsid w:val="00391B75"/>
    <w:rsid w:val="00393F89"/>
    <w:rsid w:val="00394538"/>
    <w:rsid w:val="00394ED9"/>
    <w:rsid w:val="003951DD"/>
    <w:rsid w:val="00397013"/>
    <w:rsid w:val="003A17D8"/>
    <w:rsid w:val="003A3C36"/>
    <w:rsid w:val="003A6051"/>
    <w:rsid w:val="003A7C0E"/>
    <w:rsid w:val="003B0374"/>
    <w:rsid w:val="003B2022"/>
    <w:rsid w:val="003B2CA1"/>
    <w:rsid w:val="003B48B7"/>
    <w:rsid w:val="003B585E"/>
    <w:rsid w:val="003C098E"/>
    <w:rsid w:val="003C1198"/>
    <w:rsid w:val="003C1883"/>
    <w:rsid w:val="003C1F2C"/>
    <w:rsid w:val="003C3B0D"/>
    <w:rsid w:val="003C437A"/>
    <w:rsid w:val="003C5F3B"/>
    <w:rsid w:val="003D3412"/>
    <w:rsid w:val="003D38B2"/>
    <w:rsid w:val="003D7949"/>
    <w:rsid w:val="003E4371"/>
    <w:rsid w:val="003E5D3E"/>
    <w:rsid w:val="003E6B1C"/>
    <w:rsid w:val="003F0639"/>
    <w:rsid w:val="003F0789"/>
    <w:rsid w:val="003F0F03"/>
    <w:rsid w:val="003F4997"/>
    <w:rsid w:val="003F54C7"/>
    <w:rsid w:val="003F6557"/>
    <w:rsid w:val="003F74E2"/>
    <w:rsid w:val="00414D5E"/>
    <w:rsid w:val="00422EF6"/>
    <w:rsid w:val="00422EFC"/>
    <w:rsid w:val="00422F48"/>
    <w:rsid w:val="00425930"/>
    <w:rsid w:val="00430367"/>
    <w:rsid w:val="00431A20"/>
    <w:rsid w:val="0043364E"/>
    <w:rsid w:val="00435010"/>
    <w:rsid w:val="0043646D"/>
    <w:rsid w:val="00436C80"/>
    <w:rsid w:val="00436FB4"/>
    <w:rsid w:val="0044008B"/>
    <w:rsid w:val="004401DC"/>
    <w:rsid w:val="00441C02"/>
    <w:rsid w:val="00441EC5"/>
    <w:rsid w:val="00442D6C"/>
    <w:rsid w:val="004447F3"/>
    <w:rsid w:val="00444B2F"/>
    <w:rsid w:val="00447AEA"/>
    <w:rsid w:val="00447CEB"/>
    <w:rsid w:val="004502F7"/>
    <w:rsid w:val="00450695"/>
    <w:rsid w:val="00452E04"/>
    <w:rsid w:val="00453863"/>
    <w:rsid w:val="00453D56"/>
    <w:rsid w:val="0045445D"/>
    <w:rsid w:val="00454BFA"/>
    <w:rsid w:val="00456CEA"/>
    <w:rsid w:val="00460A12"/>
    <w:rsid w:val="00464E02"/>
    <w:rsid w:val="00465378"/>
    <w:rsid w:val="004656A7"/>
    <w:rsid w:val="00467933"/>
    <w:rsid w:val="00467C91"/>
    <w:rsid w:val="00467D52"/>
    <w:rsid w:val="00470028"/>
    <w:rsid w:val="0047006D"/>
    <w:rsid w:val="004746FC"/>
    <w:rsid w:val="00474BEB"/>
    <w:rsid w:val="00476CEC"/>
    <w:rsid w:val="00477F2E"/>
    <w:rsid w:val="00477F88"/>
    <w:rsid w:val="004824B9"/>
    <w:rsid w:val="00484BA8"/>
    <w:rsid w:val="00485E9B"/>
    <w:rsid w:val="00485FE3"/>
    <w:rsid w:val="00487A33"/>
    <w:rsid w:val="0049060A"/>
    <w:rsid w:val="00491F42"/>
    <w:rsid w:val="00492227"/>
    <w:rsid w:val="00495A1F"/>
    <w:rsid w:val="00497377"/>
    <w:rsid w:val="004A069A"/>
    <w:rsid w:val="004A0F36"/>
    <w:rsid w:val="004A1E96"/>
    <w:rsid w:val="004A369E"/>
    <w:rsid w:val="004A401D"/>
    <w:rsid w:val="004A6462"/>
    <w:rsid w:val="004B170E"/>
    <w:rsid w:val="004B27D7"/>
    <w:rsid w:val="004B2838"/>
    <w:rsid w:val="004B3581"/>
    <w:rsid w:val="004B43F7"/>
    <w:rsid w:val="004B6602"/>
    <w:rsid w:val="004B6762"/>
    <w:rsid w:val="004C210A"/>
    <w:rsid w:val="004D155B"/>
    <w:rsid w:val="004D1B33"/>
    <w:rsid w:val="004D522C"/>
    <w:rsid w:val="004E1421"/>
    <w:rsid w:val="004E1A68"/>
    <w:rsid w:val="004E6D55"/>
    <w:rsid w:val="004F0321"/>
    <w:rsid w:val="004F1A05"/>
    <w:rsid w:val="004F3578"/>
    <w:rsid w:val="004F5A8F"/>
    <w:rsid w:val="004F7B50"/>
    <w:rsid w:val="00502D8B"/>
    <w:rsid w:val="005038BD"/>
    <w:rsid w:val="00503F4A"/>
    <w:rsid w:val="00504AB2"/>
    <w:rsid w:val="00505583"/>
    <w:rsid w:val="00506582"/>
    <w:rsid w:val="005132A8"/>
    <w:rsid w:val="005141D9"/>
    <w:rsid w:val="00516C5A"/>
    <w:rsid w:val="00516FAD"/>
    <w:rsid w:val="00522218"/>
    <w:rsid w:val="0052327B"/>
    <w:rsid w:val="00523ADF"/>
    <w:rsid w:val="0052675E"/>
    <w:rsid w:val="00530A75"/>
    <w:rsid w:val="00531DC1"/>
    <w:rsid w:val="00532191"/>
    <w:rsid w:val="0053265F"/>
    <w:rsid w:val="00534E50"/>
    <w:rsid w:val="005358E7"/>
    <w:rsid w:val="0054031A"/>
    <w:rsid w:val="00540419"/>
    <w:rsid w:val="00540F89"/>
    <w:rsid w:val="005411A8"/>
    <w:rsid w:val="00541555"/>
    <w:rsid w:val="00541564"/>
    <w:rsid w:val="00545889"/>
    <w:rsid w:val="00547BC0"/>
    <w:rsid w:val="00547DC5"/>
    <w:rsid w:val="005524DB"/>
    <w:rsid w:val="00553E6F"/>
    <w:rsid w:val="0055796F"/>
    <w:rsid w:val="0056050B"/>
    <w:rsid w:val="00563EDB"/>
    <w:rsid w:val="00565DA8"/>
    <w:rsid w:val="005661C4"/>
    <w:rsid w:val="00567812"/>
    <w:rsid w:val="00570909"/>
    <w:rsid w:val="00571DE3"/>
    <w:rsid w:val="00583E0B"/>
    <w:rsid w:val="005863E3"/>
    <w:rsid w:val="00587072"/>
    <w:rsid w:val="00591ABA"/>
    <w:rsid w:val="00592FB5"/>
    <w:rsid w:val="00595FE0"/>
    <w:rsid w:val="00597BAC"/>
    <w:rsid w:val="005A0CB3"/>
    <w:rsid w:val="005A1571"/>
    <w:rsid w:val="005A28C9"/>
    <w:rsid w:val="005A4240"/>
    <w:rsid w:val="005A5ADC"/>
    <w:rsid w:val="005A5F74"/>
    <w:rsid w:val="005A669B"/>
    <w:rsid w:val="005A6C02"/>
    <w:rsid w:val="005B384E"/>
    <w:rsid w:val="005C17EA"/>
    <w:rsid w:val="005C1F51"/>
    <w:rsid w:val="005C4CB1"/>
    <w:rsid w:val="005C5369"/>
    <w:rsid w:val="005C5F8D"/>
    <w:rsid w:val="005D09CB"/>
    <w:rsid w:val="005D2C50"/>
    <w:rsid w:val="005D652E"/>
    <w:rsid w:val="005D6E19"/>
    <w:rsid w:val="005D7273"/>
    <w:rsid w:val="005D7D11"/>
    <w:rsid w:val="005E305A"/>
    <w:rsid w:val="005E430D"/>
    <w:rsid w:val="005E458A"/>
    <w:rsid w:val="005E72E5"/>
    <w:rsid w:val="005F1131"/>
    <w:rsid w:val="005F30D9"/>
    <w:rsid w:val="005F3C23"/>
    <w:rsid w:val="005F581C"/>
    <w:rsid w:val="005F6719"/>
    <w:rsid w:val="0060200F"/>
    <w:rsid w:val="00602B02"/>
    <w:rsid w:val="006031FA"/>
    <w:rsid w:val="00603D72"/>
    <w:rsid w:val="00604207"/>
    <w:rsid w:val="00606687"/>
    <w:rsid w:val="006119FC"/>
    <w:rsid w:val="006146D1"/>
    <w:rsid w:val="00620727"/>
    <w:rsid w:val="006218C6"/>
    <w:rsid w:val="00622354"/>
    <w:rsid w:val="0063016D"/>
    <w:rsid w:val="0063031D"/>
    <w:rsid w:val="00630D44"/>
    <w:rsid w:val="006314C8"/>
    <w:rsid w:val="006314F1"/>
    <w:rsid w:val="0063189C"/>
    <w:rsid w:val="006345A2"/>
    <w:rsid w:val="00635094"/>
    <w:rsid w:val="00636122"/>
    <w:rsid w:val="00641FB7"/>
    <w:rsid w:val="006473DD"/>
    <w:rsid w:val="0065077B"/>
    <w:rsid w:val="00651073"/>
    <w:rsid w:val="006513BA"/>
    <w:rsid w:val="0065156E"/>
    <w:rsid w:val="0065390A"/>
    <w:rsid w:val="00655451"/>
    <w:rsid w:val="006562B7"/>
    <w:rsid w:val="0065777A"/>
    <w:rsid w:val="00657A86"/>
    <w:rsid w:val="00657D1D"/>
    <w:rsid w:val="00661146"/>
    <w:rsid w:val="00663A30"/>
    <w:rsid w:val="00664294"/>
    <w:rsid w:val="00664D50"/>
    <w:rsid w:val="00665C3E"/>
    <w:rsid w:val="00666C21"/>
    <w:rsid w:val="0066787E"/>
    <w:rsid w:val="0067131B"/>
    <w:rsid w:val="0067195A"/>
    <w:rsid w:val="00674000"/>
    <w:rsid w:val="0067476B"/>
    <w:rsid w:val="0068126E"/>
    <w:rsid w:val="00684795"/>
    <w:rsid w:val="00684EDD"/>
    <w:rsid w:val="00684F5F"/>
    <w:rsid w:val="00686BFF"/>
    <w:rsid w:val="00687274"/>
    <w:rsid w:val="0069049B"/>
    <w:rsid w:val="006922BA"/>
    <w:rsid w:val="006948E4"/>
    <w:rsid w:val="00695AD5"/>
    <w:rsid w:val="006A1B96"/>
    <w:rsid w:val="006A4C59"/>
    <w:rsid w:val="006A6E06"/>
    <w:rsid w:val="006B0562"/>
    <w:rsid w:val="006B080E"/>
    <w:rsid w:val="006B0DE7"/>
    <w:rsid w:val="006B24FC"/>
    <w:rsid w:val="006B337A"/>
    <w:rsid w:val="006B40E4"/>
    <w:rsid w:val="006B4823"/>
    <w:rsid w:val="006B4CFB"/>
    <w:rsid w:val="006B4EE2"/>
    <w:rsid w:val="006B661E"/>
    <w:rsid w:val="006B6EBB"/>
    <w:rsid w:val="006C0C0D"/>
    <w:rsid w:val="006C11FB"/>
    <w:rsid w:val="006C45AE"/>
    <w:rsid w:val="006C4AA8"/>
    <w:rsid w:val="006C6F3E"/>
    <w:rsid w:val="006D2A2F"/>
    <w:rsid w:val="006D5846"/>
    <w:rsid w:val="006D673C"/>
    <w:rsid w:val="006E7F87"/>
    <w:rsid w:val="006F3498"/>
    <w:rsid w:val="006F3548"/>
    <w:rsid w:val="006F3A14"/>
    <w:rsid w:val="006F49F9"/>
    <w:rsid w:val="006F547E"/>
    <w:rsid w:val="00700AB0"/>
    <w:rsid w:val="007025E2"/>
    <w:rsid w:val="00702EBC"/>
    <w:rsid w:val="0070623F"/>
    <w:rsid w:val="00706F24"/>
    <w:rsid w:val="007075B6"/>
    <w:rsid w:val="00710755"/>
    <w:rsid w:val="00711AF6"/>
    <w:rsid w:val="0071410B"/>
    <w:rsid w:val="0072033B"/>
    <w:rsid w:val="00723ED0"/>
    <w:rsid w:val="00724AD0"/>
    <w:rsid w:val="00724F37"/>
    <w:rsid w:val="00726D6A"/>
    <w:rsid w:val="0073068B"/>
    <w:rsid w:val="007328D4"/>
    <w:rsid w:val="0073501B"/>
    <w:rsid w:val="00735A2D"/>
    <w:rsid w:val="00736617"/>
    <w:rsid w:val="00740621"/>
    <w:rsid w:val="00742457"/>
    <w:rsid w:val="00742BEF"/>
    <w:rsid w:val="00746E07"/>
    <w:rsid w:val="00750B61"/>
    <w:rsid w:val="007516EE"/>
    <w:rsid w:val="007547DE"/>
    <w:rsid w:val="007568A0"/>
    <w:rsid w:val="00757CE0"/>
    <w:rsid w:val="00757FBE"/>
    <w:rsid w:val="0076015E"/>
    <w:rsid w:val="00761053"/>
    <w:rsid w:val="00761600"/>
    <w:rsid w:val="007617FD"/>
    <w:rsid w:val="00761BBF"/>
    <w:rsid w:val="007626EA"/>
    <w:rsid w:val="0076596E"/>
    <w:rsid w:val="00766876"/>
    <w:rsid w:val="00766D62"/>
    <w:rsid w:val="0076704B"/>
    <w:rsid w:val="00770D27"/>
    <w:rsid w:val="00773A76"/>
    <w:rsid w:val="00773D0B"/>
    <w:rsid w:val="007742CE"/>
    <w:rsid w:val="00776117"/>
    <w:rsid w:val="007767F3"/>
    <w:rsid w:val="00777824"/>
    <w:rsid w:val="00780DB7"/>
    <w:rsid w:val="00782CF4"/>
    <w:rsid w:val="0078442B"/>
    <w:rsid w:val="00786346"/>
    <w:rsid w:val="007874E9"/>
    <w:rsid w:val="00787742"/>
    <w:rsid w:val="00795950"/>
    <w:rsid w:val="00796ADE"/>
    <w:rsid w:val="007A0BA4"/>
    <w:rsid w:val="007A30AB"/>
    <w:rsid w:val="007A5EB0"/>
    <w:rsid w:val="007A68C6"/>
    <w:rsid w:val="007A7B45"/>
    <w:rsid w:val="007B261B"/>
    <w:rsid w:val="007B3298"/>
    <w:rsid w:val="007B337C"/>
    <w:rsid w:val="007B7255"/>
    <w:rsid w:val="007C06D0"/>
    <w:rsid w:val="007C0A2A"/>
    <w:rsid w:val="007C0EF0"/>
    <w:rsid w:val="007C1DE6"/>
    <w:rsid w:val="007C44DD"/>
    <w:rsid w:val="007D05D2"/>
    <w:rsid w:val="007D1409"/>
    <w:rsid w:val="007D2237"/>
    <w:rsid w:val="007D55FB"/>
    <w:rsid w:val="007E0010"/>
    <w:rsid w:val="007E0CDB"/>
    <w:rsid w:val="007E0E41"/>
    <w:rsid w:val="007E4CF6"/>
    <w:rsid w:val="007E6F54"/>
    <w:rsid w:val="007F27D2"/>
    <w:rsid w:val="007F3333"/>
    <w:rsid w:val="007F39FB"/>
    <w:rsid w:val="008017D8"/>
    <w:rsid w:val="0080222F"/>
    <w:rsid w:val="00802279"/>
    <w:rsid w:val="00803910"/>
    <w:rsid w:val="00803E71"/>
    <w:rsid w:val="00803FC8"/>
    <w:rsid w:val="0080405F"/>
    <w:rsid w:val="00806A45"/>
    <w:rsid w:val="00806D9B"/>
    <w:rsid w:val="00810752"/>
    <w:rsid w:val="00811A56"/>
    <w:rsid w:val="00811A64"/>
    <w:rsid w:val="0081740F"/>
    <w:rsid w:val="008174DE"/>
    <w:rsid w:val="008178B8"/>
    <w:rsid w:val="00817AE3"/>
    <w:rsid w:val="00817E0D"/>
    <w:rsid w:val="008206FA"/>
    <w:rsid w:val="00820D43"/>
    <w:rsid w:val="00821BF6"/>
    <w:rsid w:val="0082304C"/>
    <w:rsid w:val="00823BB7"/>
    <w:rsid w:val="008243C5"/>
    <w:rsid w:val="00824FE9"/>
    <w:rsid w:val="00825DC5"/>
    <w:rsid w:val="00825F09"/>
    <w:rsid w:val="00826C54"/>
    <w:rsid w:val="0083076E"/>
    <w:rsid w:val="00832441"/>
    <w:rsid w:val="008351FC"/>
    <w:rsid w:val="0083548F"/>
    <w:rsid w:val="008360ED"/>
    <w:rsid w:val="008361DC"/>
    <w:rsid w:val="0083665E"/>
    <w:rsid w:val="00841109"/>
    <w:rsid w:val="00841789"/>
    <w:rsid w:val="00841F8E"/>
    <w:rsid w:val="00843C45"/>
    <w:rsid w:val="008467A9"/>
    <w:rsid w:val="00846E0E"/>
    <w:rsid w:val="00851970"/>
    <w:rsid w:val="00852082"/>
    <w:rsid w:val="00852EF0"/>
    <w:rsid w:val="00852F6E"/>
    <w:rsid w:val="00853216"/>
    <w:rsid w:val="008533A8"/>
    <w:rsid w:val="008560EC"/>
    <w:rsid w:val="008572BA"/>
    <w:rsid w:val="00860621"/>
    <w:rsid w:val="0086259C"/>
    <w:rsid w:val="0086270A"/>
    <w:rsid w:val="008631B4"/>
    <w:rsid w:val="0086385A"/>
    <w:rsid w:val="008673EB"/>
    <w:rsid w:val="00867673"/>
    <w:rsid w:val="00870FB5"/>
    <w:rsid w:val="0087228E"/>
    <w:rsid w:val="00872325"/>
    <w:rsid w:val="008730F7"/>
    <w:rsid w:val="0087330B"/>
    <w:rsid w:val="0087397F"/>
    <w:rsid w:val="008753EA"/>
    <w:rsid w:val="0087777A"/>
    <w:rsid w:val="00877E3E"/>
    <w:rsid w:val="00883BF8"/>
    <w:rsid w:val="008849E7"/>
    <w:rsid w:val="00884A30"/>
    <w:rsid w:val="00884C19"/>
    <w:rsid w:val="00885101"/>
    <w:rsid w:val="00885C3E"/>
    <w:rsid w:val="0088682A"/>
    <w:rsid w:val="00892A7C"/>
    <w:rsid w:val="00892AC1"/>
    <w:rsid w:val="00895A1D"/>
    <w:rsid w:val="00897986"/>
    <w:rsid w:val="008A332E"/>
    <w:rsid w:val="008A513A"/>
    <w:rsid w:val="008B1F87"/>
    <w:rsid w:val="008B3412"/>
    <w:rsid w:val="008B3764"/>
    <w:rsid w:val="008B50C9"/>
    <w:rsid w:val="008B67FB"/>
    <w:rsid w:val="008B7105"/>
    <w:rsid w:val="008B7D5F"/>
    <w:rsid w:val="008C0B5F"/>
    <w:rsid w:val="008C2F88"/>
    <w:rsid w:val="008C3231"/>
    <w:rsid w:val="008C5D55"/>
    <w:rsid w:val="008C5F5B"/>
    <w:rsid w:val="008C6017"/>
    <w:rsid w:val="008C6EA5"/>
    <w:rsid w:val="008D0569"/>
    <w:rsid w:val="008D0E14"/>
    <w:rsid w:val="008D2A32"/>
    <w:rsid w:val="008D5264"/>
    <w:rsid w:val="008D54E2"/>
    <w:rsid w:val="008D6B3B"/>
    <w:rsid w:val="008D6E33"/>
    <w:rsid w:val="008D7983"/>
    <w:rsid w:val="008E3F67"/>
    <w:rsid w:val="008E4B16"/>
    <w:rsid w:val="008E5BFF"/>
    <w:rsid w:val="008E5FD0"/>
    <w:rsid w:val="008E646D"/>
    <w:rsid w:val="008E6603"/>
    <w:rsid w:val="008E70BD"/>
    <w:rsid w:val="008E78B1"/>
    <w:rsid w:val="008F4466"/>
    <w:rsid w:val="008F507C"/>
    <w:rsid w:val="008F5B53"/>
    <w:rsid w:val="008F6EFA"/>
    <w:rsid w:val="008F7903"/>
    <w:rsid w:val="008F7DE5"/>
    <w:rsid w:val="009002EA"/>
    <w:rsid w:val="00900D34"/>
    <w:rsid w:val="009011C1"/>
    <w:rsid w:val="00902D3E"/>
    <w:rsid w:val="0090311A"/>
    <w:rsid w:val="0090536F"/>
    <w:rsid w:val="009063E9"/>
    <w:rsid w:val="00906648"/>
    <w:rsid w:val="00906C8B"/>
    <w:rsid w:val="0090760C"/>
    <w:rsid w:val="00907917"/>
    <w:rsid w:val="00910501"/>
    <w:rsid w:val="009143B5"/>
    <w:rsid w:val="00915AFD"/>
    <w:rsid w:val="0092158C"/>
    <w:rsid w:val="0092238A"/>
    <w:rsid w:val="009259B0"/>
    <w:rsid w:val="00932D97"/>
    <w:rsid w:val="00936AFB"/>
    <w:rsid w:val="00936BCD"/>
    <w:rsid w:val="00940BAE"/>
    <w:rsid w:val="00944AF0"/>
    <w:rsid w:val="009455AA"/>
    <w:rsid w:val="00951C6C"/>
    <w:rsid w:val="009526AE"/>
    <w:rsid w:val="00953BF3"/>
    <w:rsid w:val="009547AC"/>
    <w:rsid w:val="00954A6B"/>
    <w:rsid w:val="00954C7B"/>
    <w:rsid w:val="00957DDE"/>
    <w:rsid w:val="0096120E"/>
    <w:rsid w:val="0096129B"/>
    <w:rsid w:val="009612B5"/>
    <w:rsid w:val="00961D9C"/>
    <w:rsid w:val="009665D4"/>
    <w:rsid w:val="009700C5"/>
    <w:rsid w:val="00971AE3"/>
    <w:rsid w:val="00973064"/>
    <w:rsid w:val="009745B4"/>
    <w:rsid w:val="00977816"/>
    <w:rsid w:val="00980216"/>
    <w:rsid w:val="00982677"/>
    <w:rsid w:val="00983201"/>
    <w:rsid w:val="0098398C"/>
    <w:rsid w:val="00983E38"/>
    <w:rsid w:val="00984CD0"/>
    <w:rsid w:val="00985BCC"/>
    <w:rsid w:val="00986048"/>
    <w:rsid w:val="00992655"/>
    <w:rsid w:val="00992CA3"/>
    <w:rsid w:val="00994983"/>
    <w:rsid w:val="009A35DD"/>
    <w:rsid w:val="009A4AB3"/>
    <w:rsid w:val="009A79F6"/>
    <w:rsid w:val="009B02A5"/>
    <w:rsid w:val="009B0EB6"/>
    <w:rsid w:val="009B3D4A"/>
    <w:rsid w:val="009B4071"/>
    <w:rsid w:val="009B42BE"/>
    <w:rsid w:val="009B4D61"/>
    <w:rsid w:val="009B781A"/>
    <w:rsid w:val="009C1071"/>
    <w:rsid w:val="009C2305"/>
    <w:rsid w:val="009C2545"/>
    <w:rsid w:val="009C2E15"/>
    <w:rsid w:val="009C4835"/>
    <w:rsid w:val="009C60C5"/>
    <w:rsid w:val="009D3FE5"/>
    <w:rsid w:val="009D45E1"/>
    <w:rsid w:val="009D4F62"/>
    <w:rsid w:val="009D7E7A"/>
    <w:rsid w:val="009E1035"/>
    <w:rsid w:val="009E3156"/>
    <w:rsid w:val="009E4858"/>
    <w:rsid w:val="009E4F39"/>
    <w:rsid w:val="009E562A"/>
    <w:rsid w:val="009E64A8"/>
    <w:rsid w:val="009F2B71"/>
    <w:rsid w:val="009F3E67"/>
    <w:rsid w:val="009F4BFB"/>
    <w:rsid w:val="009F50A8"/>
    <w:rsid w:val="009F54DB"/>
    <w:rsid w:val="00A01527"/>
    <w:rsid w:val="00A019D0"/>
    <w:rsid w:val="00A01A07"/>
    <w:rsid w:val="00A01C3D"/>
    <w:rsid w:val="00A063D8"/>
    <w:rsid w:val="00A06E22"/>
    <w:rsid w:val="00A1324B"/>
    <w:rsid w:val="00A136FA"/>
    <w:rsid w:val="00A143B1"/>
    <w:rsid w:val="00A20A84"/>
    <w:rsid w:val="00A23983"/>
    <w:rsid w:val="00A24128"/>
    <w:rsid w:val="00A276E4"/>
    <w:rsid w:val="00A279EF"/>
    <w:rsid w:val="00A31D34"/>
    <w:rsid w:val="00A31DBB"/>
    <w:rsid w:val="00A3278F"/>
    <w:rsid w:val="00A34728"/>
    <w:rsid w:val="00A43DC9"/>
    <w:rsid w:val="00A45CBA"/>
    <w:rsid w:val="00A46E15"/>
    <w:rsid w:val="00A4766C"/>
    <w:rsid w:val="00A47D46"/>
    <w:rsid w:val="00A5139C"/>
    <w:rsid w:val="00A53129"/>
    <w:rsid w:val="00A53666"/>
    <w:rsid w:val="00A537A6"/>
    <w:rsid w:val="00A5516A"/>
    <w:rsid w:val="00A55CE3"/>
    <w:rsid w:val="00A564DC"/>
    <w:rsid w:val="00A56A60"/>
    <w:rsid w:val="00A5716A"/>
    <w:rsid w:val="00A572D8"/>
    <w:rsid w:val="00A60552"/>
    <w:rsid w:val="00A64CF6"/>
    <w:rsid w:val="00A705D2"/>
    <w:rsid w:val="00A7093D"/>
    <w:rsid w:val="00A70DEB"/>
    <w:rsid w:val="00A71EE5"/>
    <w:rsid w:val="00A75360"/>
    <w:rsid w:val="00A758B5"/>
    <w:rsid w:val="00A75A72"/>
    <w:rsid w:val="00A75EE5"/>
    <w:rsid w:val="00A76569"/>
    <w:rsid w:val="00A7689F"/>
    <w:rsid w:val="00A76EEB"/>
    <w:rsid w:val="00A778A7"/>
    <w:rsid w:val="00A77DF4"/>
    <w:rsid w:val="00A810C6"/>
    <w:rsid w:val="00A81C3B"/>
    <w:rsid w:val="00A84D5E"/>
    <w:rsid w:val="00A87F6F"/>
    <w:rsid w:val="00A907C3"/>
    <w:rsid w:val="00A9081F"/>
    <w:rsid w:val="00A929AC"/>
    <w:rsid w:val="00A92B0F"/>
    <w:rsid w:val="00A95241"/>
    <w:rsid w:val="00A964C8"/>
    <w:rsid w:val="00AA1A70"/>
    <w:rsid w:val="00AA4794"/>
    <w:rsid w:val="00AA62A4"/>
    <w:rsid w:val="00AA6A8F"/>
    <w:rsid w:val="00AB2BA6"/>
    <w:rsid w:val="00AC3798"/>
    <w:rsid w:val="00AD06A1"/>
    <w:rsid w:val="00AD0811"/>
    <w:rsid w:val="00AD20B7"/>
    <w:rsid w:val="00AD3367"/>
    <w:rsid w:val="00AD4EC1"/>
    <w:rsid w:val="00AD558B"/>
    <w:rsid w:val="00AD5D82"/>
    <w:rsid w:val="00AD769D"/>
    <w:rsid w:val="00AE1DCD"/>
    <w:rsid w:val="00AE2024"/>
    <w:rsid w:val="00AE23CD"/>
    <w:rsid w:val="00AE4EC3"/>
    <w:rsid w:val="00AE5721"/>
    <w:rsid w:val="00AE5A0F"/>
    <w:rsid w:val="00AE6213"/>
    <w:rsid w:val="00AF0570"/>
    <w:rsid w:val="00AF4160"/>
    <w:rsid w:val="00AF7198"/>
    <w:rsid w:val="00AF7BC6"/>
    <w:rsid w:val="00B00C32"/>
    <w:rsid w:val="00B03675"/>
    <w:rsid w:val="00B04FEC"/>
    <w:rsid w:val="00B06221"/>
    <w:rsid w:val="00B06E5F"/>
    <w:rsid w:val="00B2193A"/>
    <w:rsid w:val="00B23202"/>
    <w:rsid w:val="00B25C55"/>
    <w:rsid w:val="00B265D3"/>
    <w:rsid w:val="00B27E2D"/>
    <w:rsid w:val="00B30D9A"/>
    <w:rsid w:val="00B346A2"/>
    <w:rsid w:val="00B36CFA"/>
    <w:rsid w:val="00B3786E"/>
    <w:rsid w:val="00B41B1A"/>
    <w:rsid w:val="00B426BF"/>
    <w:rsid w:val="00B4702B"/>
    <w:rsid w:val="00B557FE"/>
    <w:rsid w:val="00B57AEA"/>
    <w:rsid w:val="00B618E4"/>
    <w:rsid w:val="00B61E89"/>
    <w:rsid w:val="00B62E4A"/>
    <w:rsid w:val="00B63970"/>
    <w:rsid w:val="00B64E61"/>
    <w:rsid w:val="00B704F7"/>
    <w:rsid w:val="00B71FE2"/>
    <w:rsid w:val="00B7219A"/>
    <w:rsid w:val="00B7322A"/>
    <w:rsid w:val="00B746A9"/>
    <w:rsid w:val="00B810E5"/>
    <w:rsid w:val="00B8125C"/>
    <w:rsid w:val="00B819CC"/>
    <w:rsid w:val="00B82C76"/>
    <w:rsid w:val="00B83A12"/>
    <w:rsid w:val="00B843F6"/>
    <w:rsid w:val="00B846A4"/>
    <w:rsid w:val="00B8497F"/>
    <w:rsid w:val="00B85B02"/>
    <w:rsid w:val="00B86162"/>
    <w:rsid w:val="00B93B6C"/>
    <w:rsid w:val="00B95C3C"/>
    <w:rsid w:val="00BA0D3A"/>
    <w:rsid w:val="00BA344C"/>
    <w:rsid w:val="00BA3941"/>
    <w:rsid w:val="00BA4082"/>
    <w:rsid w:val="00BA674E"/>
    <w:rsid w:val="00BB1BCF"/>
    <w:rsid w:val="00BB2E75"/>
    <w:rsid w:val="00BB41D5"/>
    <w:rsid w:val="00BB568B"/>
    <w:rsid w:val="00BB67E8"/>
    <w:rsid w:val="00BB7640"/>
    <w:rsid w:val="00BC1934"/>
    <w:rsid w:val="00BC2F05"/>
    <w:rsid w:val="00BC3462"/>
    <w:rsid w:val="00BC3EAC"/>
    <w:rsid w:val="00BC6A04"/>
    <w:rsid w:val="00BC795C"/>
    <w:rsid w:val="00BD0CC7"/>
    <w:rsid w:val="00BD1F59"/>
    <w:rsid w:val="00BD3709"/>
    <w:rsid w:val="00BD463C"/>
    <w:rsid w:val="00BD4F77"/>
    <w:rsid w:val="00BD5CD4"/>
    <w:rsid w:val="00BD6BB4"/>
    <w:rsid w:val="00BD7D6F"/>
    <w:rsid w:val="00BE5892"/>
    <w:rsid w:val="00BF3C0D"/>
    <w:rsid w:val="00BF3F9E"/>
    <w:rsid w:val="00BF4CFE"/>
    <w:rsid w:val="00BF52A3"/>
    <w:rsid w:val="00BF77F4"/>
    <w:rsid w:val="00C00ACA"/>
    <w:rsid w:val="00C028DB"/>
    <w:rsid w:val="00C0366A"/>
    <w:rsid w:val="00C04E65"/>
    <w:rsid w:val="00C05289"/>
    <w:rsid w:val="00C0586E"/>
    <w:rsid w:val="00C05CA8"/>
    <w:rsid w:val="00C06D82"/>
    <w:rsid w:val="00C07A21"/>
    <w:rsid w:val="00C1051F"/>
    <w:rsid w:val="00C13A78"/>
    <w:rsid w:val="00C156E5"/>
    <w:rsid w:val="00C22DDD"/>
    <w:rsid w:val="00C24FD8"/>
    <w:rsid w:val="00C25D96"/>
    <w:rsid w:val="00C2750F"/>
    <w:rsid w:val="00C30EF1"/>
    <w:rsid w:val="00C314FF"/>
    <w:rsid w:val="00C35BBA"/>
    <w:rsid w:val="00C40137"/>
    <w:rsid w:val="00C42215"/>
    <w:rsid w:val="00C422E9"/>
    <w:rsid w:val="00C45394"/>
    <w:rsid w:val="00C470B6"/>
    <w:rsid w:val="00C471D9"/>
    <w:rsid w:val="00C52895"/>
    <w:rsid w:val="00C54907"/>
    <w:rsid w:val="00C54F7C"/>
    <w:rsid w:val="00C55BBA"/>
    <w:rsid w:val="00C60980"/>
    <w:rsid w:val="00C60AFB"/>
    <w:rsid w:val="00C61067"/>
    <w:rsid w:val="00C61546"/>
    <w:rsid w:val="00C63215"/>
    <w:rsid w:val="00C64408"/>
    <w:rsid w:val="00C657A4"/>
    <w:rsid w:val="00C66302"/>
    <w:rsid w:val="00C669D2"/>
    <w:rsid w:val="00C672D9"/>
    <w:rsid w:val="00C70D81"/>
    <w:rsid w:val="00C715F0"/>
    <w:rsid w:val="00C72DF5"/>
    <w:rsid w:val="00C75C71"/>
    <w:rsid w:val="00C76534"/>
    <w:rsid w:val="00C774DA"/>
    <w:rsid w:val="00C8290C"/>
    <w:rsid w:val="00C82E2D"/>
    <w:rsid w:val="00C86A01"/>
    <w:rsid w:val="00C91254"/>
    <w:rsid w:val="00C940CA"/>
    <w:rsid w:val="00C9443A"/>
    <w:rsid w:val="00C95669"/>
    <w:rsid w:val="00C96B3A"/>
    <w:rsid w:val="00C96F8A"/>
    <w:rsid w:val="00CA43B8"/>
    <w:rsid w:val="00CA4D96"/>
    <w:rsid w:val="00CA6ECA"/>
    <w:rsid w:val="00CB4591"/>
    <w:rsid w:val="00CB6786"/>
    <w:rsid w:val="00CB7485"/>
    <w:rsid w:val="00CC0078"/>
    <w:rsid w:val="00CC094A"/>
    <w:rsid w:val="00CC46DB"/>
    <w:rsid w:val="00CC5A04"/>
    <w:rsid w:val="00CC5F76"/>
    <w:rsid w:val="00CC7E3F"/>
    <w:rsid w:val="00CD2B94"/>
    <w:rsid w:val="00CD46AF"/>
    <w:rsid w:val="00CD47EE"/>
    <w:rsid w:val="00CD530E"/>
    <w:rsid w:val="00CD638D"/>
    <w:rsid w:val="00CD6D4C"/>
    <w:rsid w:val="00CD77AD"/>
    <w:rsid w:val="00CD7AF2"/>
    <w:rsid w:val="00CE0883"/>
    <w:rsid w:val="00CE19D5"/>
    <w:rsid w:val="00CE4ADA"/>
    <w:rsid w:val="00CE5985"/>
    <w:rsid w:val="00CE7F0B"/>
    <w:rsid w:val="00CF18FC"/>
    <w:rsid w:val="00CF5077"/>
    <w:rsid w:val="00CF6EDB"/>
    <w:rsid w:val="00CF7494"/>
    <w:rsid w:val="00CF7F6D"/>
    <w:rsid w:val="00D00B0B"/>
    <w:rsid w:val="00D03AFF"/>
    <w:rsid w:val="00D04395"/>
    <w:rsid w:val="00D04CC0"/>
    <w:rsid w:val="00D054B6"/>
    <w:rsid w:val="00D05CE5"/>
    <w:rsid w:val="00D106F0"/>
    <w:rsid w:val="00D11141"/>
    <w:rsid w:val="00D14FA8"/>
    <w:rsid w:val="00D219A8"/>
    <w:rsid w:val="00D22F56"/>
    <w:rsid w:val="00D27B2B"/>
    <w:rsid w:val="00D27D3B"/>
    <w:rsid w:val="00D304FE"/>
    <w:rsid w:val="00D3263C"/>
    <w:rsid w:val="00D3456F"/>
    <w:rsid w:val="00D37FC5"/>
    <w:rsid w:val="00D40263"/>
    <w:rsid w:val="00D41924"/>
    <w:rsid w:val="00D42AD6"/>
    <w:rsid w:val="00D43285"/>
    <w:rsid w:val="00D43F54"/>
    <w:rsid w:val="00D44F3D"/>
    <w:rsid w:val="00D454F5"/>
    <w:rsid w:val="00D461F5"/>
    <w:rsid w:val="00D50F5B"/>
    <w:rsid w:val="00D523B6"/>
    <w:rsid w:val="00D5377F"/>
    <w:rsid w:val="00D55026"/>
    <w:rsid w:val="00D550E1"/>
    <w:rsid w:val="00D555AE"/>
    <w:rsid w:val="00D555D1"/>
    <w:rsid w:val="00D5791A"/>
    <w:rsid w:val="00D614CE"/>
    <w:rsid w:val="00D63B0D"/>
    <w:rsid w:val="00D66A97"/>
    <w:rsid w:val="00D729B1"/>
    <w:rsid w:val="00D744C9"/>
    <w:rsid w:val="00D74CB7"/>
    <w:rsid w:val="00D77434"/>
    <w:rsid w:val="00D8027D"/>
    <w:rsid w:val="00D80BE4"/>
    <w:rsid w:val="00D82A70"/>
    <w:rsid w:val="00D844F3"/>
    <w:rsid w:val="00D84899"/>
    <w:rsid w:val="00D928CE"/>
    <w:rsid w:val="00D9368F"/>
    <w:rsid w:val="00D938EE"/>
    <w:rsid w:val="00D93FFC"/>
    <w:rsid w:val="00D94431"/>
    <w:rsid w:val="00D95F2D"/>
    <w:rsid w:val="00D96087"/>
    <w:rsid w:val="00DA2DAF"/>
    <w:rsid w:val="00DA2F30"/>
    <w:rsid w:val="00DA63BB"/>
    <w:rsid w:val="00DB574F"/>
    <w:rsid w:val="00DB5E37"/>
    <w:rsid w:val="00DC14B2"/>
    <w:rsid w:val="00DC3DA9"/>
    <w:rsid w:val="00DC3EA6"/>
    <w:rsid w:val="00DC446C"/>
    <w:rsid w:val="00DC498B"/>
    <w:rsid w:val="00DC7150"/>
    <w:rsid w:val="00DD69BD"/>
    <w:rsid w:val="00DD6F38"/>
    <w:rsid w:val="00DD78B2"/>
    <w:rsid w:val="00DE0AE3"/>
    <w:rsid w:val="00DE13DF"/>
    <w:rsid w:val="00DE278D"/>
    <w:rsid w:val="00DE5020"/>
    <w:rsid w:val="00DE575A"/>
    <w:rsid w:val="00DE5EF9"/>
    <w:rsid w:val="00DE6876"/>
    <w:rsid w:val="00DE70E2"/>
    <w:rsid w:val="00DE747D"/>
    <w:rsid w:val="00DF3AB0"/>
    <w:rsid w:val="00DF6E8F"/>
    <w:rsid w:val="00DF7022"/>
    <w:rsid w:val="00DF7124"/>
    <w:rsid w:val="00DF737E"/>
    <w:rsid w:val="00E018BF"/>
    <w:rsid w:val="00E043FD"/>
    <w:rsid w:val="00E05756"/>
    <w:rsid w:val="00E0597C"/>
    <w:rsid w:val="00E10B4B"/>
    <w:rsid w:val="00E10C89"/>
    <w:rsid w:val="00E116D6"/>
    <w:rsid w:val="00E11D19"/>
    <w:rsid w:val="00E1201D"/>
    <w:rsid w:val="00E125FC"/>
    <w:rsid w:val="00E14145"/>
    <w:rsid w:val="00E17D51"/>
    <w:rsid w:val="00E22F27"/>
    <w:rsid w:val="00E251F9"/>
    <w:rsid w:val="00E26007"/>
    <w:rsid w:val="00E26624"/>
    <w:rsid w:val="00E306B4"/>
    <w:rsid w:val="00E30DE9"/>
    <w:rsid w:val="00E316BE"/>
    <w:rsid w:val="00E31847"/>
    <w:rsid w:val="00E31956"/>
    <w:rsid w:val="00E322D0"/>
    <w:rsid w:val="00E3529E"/>
    <w:rsid w:val="00E35312"/>
    <w:rsid w:val="00E35963"/>
    <w:rsid w:val="00E3655E"/>
    <w:rsid w:val="00E4032C"/>
    <w:rsid w:val="00E435EC"/>
    <w:rsid w:val="00E4494E"/>
    <w:rsid w:val="00E44E14"/>
    <w:rsid w:val="00E4627E"/>
    <w:rsid w:val="00E47D3D"/>
    <w:rsid w:val="00E47D68"/>
    <w:rsid w:val="00E5124E"/>
    <w:rsid w:val="00E51989"/>
    <w:rsid w:val="00E51DFC"/>
    <w:rsid w:val="00E5243B"/>
    <w:rsid w:val="00E52444"/>
    <w:rsid w:val="00E552DF"/>
    <w:rsid w:val="00E61A21"/>
    <w:rsid w:val="00E66A9B"/>
    <w:rsid w:val="00E672DC"/>
    <w:rsid w:val="00E71F15"/>
    <w:rsid w:val="00E7200D"/>
    <w:rsid w:val="00E72B00"/>
    <w:rsid w:val="00E75648"/>
    <w:rsid w:val="00E75D3F"/>
    <w:rsid w:val="00E7726A"/>
    <w:rsid w:val="00E81588"/>
    <w:rsid w:val="00E83A1C"/>
    <w:rsid w:val="00E848FA"/>
    <w:rsid w:val="00E853AE"/>
    <w:rsid w:val="00E87D80"/>
    <w:rsid w:val="00E87FA0"/>
    <w:rsid w:val="00E91209"/>
    <w:rsid w:val="00E91734"/>
    <w:rsid w:val="00E92ACB"/>
    <w:rsid w:val="00E93FF1"/>
    <w:rsid w:val="00E968D1"/>
    <w:rsid w:val="00E971BE"/>
    <w:rsid w:val="00EA004B"/>
    <w:rsid w:val="00EA4940"/>
    <w:rsid w:val="00EA6B19"/>
    <w:rsid w:val="00EB1DC0"/>
    <w:rsid w:val="00EB50AB"/>
    <w:rsid w:val="00EB6597"/>
    <w:rsid w:val="00EB7065"/>
    <w:rsid w:val="00EC4B14"/>
    <w:rsid w:val="00EC6A25"/>
    <w:rsid w:val="00EC6F80"/>
    <w:rsid w:val="00ED028E"/>
    <w:rsid w:val="00ED1ADA"/>
    <w:rsid w:val="00ED1DAE"/>
    <w:rsid w:val="00ED4CC7"/>
    <w:rsid w:val="00ED4E62"/>
    <w:rsid w:val="00ED5FDF"/>
    <w:rsid w:val="00ED71B5"/>
    <w:rsid w:val="00ED7A94"/>
    <w:rsid w:val="00EE0BF2"/>
    <w:rsid w:val="00EE1727"/>
    <w:rsid w:val="00EE643C"/>
    <w:rsid w:val="00EF00B3"/>
    <w:rsid w:val="00EF25D5"/>
    <w:rsid w:val="00EF4A6F"/>
    <w:rsid w:val="00EF6009"/>
    <w:rsid w:val="00EF6E12"/>
    <w:rsid w:val="00EF7A32"/>
    <w:rsid w:val="00F0483F"/>
    <w:rsid w:val="00F17F35"/>
    <w:rsid w:val="00F236BC"/>
    <w:rsid w:val="00F267B9"/>
    <w:rsid w:val="00F27E59"/>
    <w:rsid w:val="00F3249B"/>
    <w:rsid w:val="00F32B32"/>
    <w:rsid w:val="00F348FF"/>
    <w:rsid w:val="00F352F7"/>
    <w:rsid w:val="00F43286"/>
    <w:rsid w:val="00F4391D"/>
    <w:rsid w:val="00F47448"/>
    <w:rsid w:val="00F5023F"/>
    <w:rsid w:val="00F50DFE"/>
    <w:rsid w:val="00F525A5"/>
    <w:rsid w:val="00F54565"/>
    <w:rsid w:val="00F54F67"/>
    <w:rsid w:val="00F56EA5"/>
    <w:rsid w:val="00F56F65"/>
    <w:rsid w:val="00F570C0"/>
    <w:rsid w:val="00F61FE4"/>
    <w:rsid w:val="00F63AC1"/>
    <w:rsid w:val="00F65C86"/>
    <w:rsid w:val="00F663CE"/>
    <w:rsid w:val="00F74617"/>
    <w:rsid w:val="00F750B6"/>
    <w:rsid w:val="00F762FA"/>
    <w:rsid w:val="00F821D2"/>
    <w:rsid w:val="00F826B2"/>
    <w:rsid w:val="00F839F4"/>
    <w:rsid w:val="00F83C6F"/>
    <w:rsid w:val="00F8585B"/>
    <w:rsid w:val="00F85FB0"/>
    <w:rsid w:val="00F8614A"/>
    <w:rsid w:val="00F87115"/>
    <w:rsid w:val="00F901B5"/>
    <w:rsid w:val="00F91B58"/>
    <w:rsid w:val="00F931A9"/>
    <w:rsid w:val="00F9456F"/>
    <w:rsid w:val="00F96812"/>
    <w:rsid w:val="00FA0F79"/>
    <w:rsid w:val="00FA199F"/>
    <w:rsid w:val="00FA25D8"/>
    <w:rsid w:val="00FA28FF"/>
    <w:rsid w:val="00FA356B"/>
    <w:rsid w:val="00FA5000"/>
    <w:rsid w:val="00FB053A"/>
    <w:rsid w:val="00FB16C1"/>
    <w:rsid w:val="00FB1D6E"/>
    <w:rsid w:val="00FB33C0"/>
    <w:rsid w:val="00FB49EF"/>
    <w:rsid w:val="00FB4C10"/>
    <w:rsid w:val="00FB6985"/>
    <w:rsid w:val="00FB6D08"/>
    <w:rsid w:val="00FB7E53"/>
    <w:rsid w:val="00FB7F5F"/>
    <w:rsid w:val="00FC1A13"/>
    <w:rsid w:val="00FC1BB2"/>
    <w:rsid w:val="00FC4FE4"/>
    <w:rsid w:val="00FD0549"/>
    <w:rsid w:val="00FD3573"/>
    <w:rsid w:val="00FD5FCB"/>
    <w:rsid w:val="00FD646C"/>
    <w:rsid w:val="00FD68C0"/>
    <w:rsid w:val="00FD7FEE"/>
    <w:rsid w:val="00FE15DA"/>
    <w:rsid w:val="00FE2B32"/>
    <w:rsid w:val="00FE6470"/>
    <w:rsid w:val="00FE6942"/>
    <w:rsid w:val="00FF26BA"/>
    <w:rsid w:val="00FF4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2921153-5671-4BB1-8848-1F3FFB013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78A"/>
    <w:pPr>
      <w:widowControl w:val="0"/>
    </w:pPr>
    <w:rPr>
      <w:sz w:val="24"/>
    </w:rPr>
  </w:style>
  <w:style w:type="paragraph" w:styleId="Heading1">
    <w:name w:val="heading 1"/>
    <w:basedOn w:val="Normal"/>
    <w:next w:val="Normal"/>
    <w:qFormat/>
    <w:rsid w:val="0031778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1778A"/>
    <w:pPr>
      <w:keepNext/>
      <w:jc w:val="both"/>
      <w:outlineLvl w:val="1"/>
    </w:pPr>
    <w:rPr>
      <w:rFonts w:ascii="Arial" w:hAnsi="Arial" w:cs="Arial"/>
      <w:b/>
      <w:color w:val="FF0000"/>
      <w:sz w:val="20"/>
    </w:rPr>
  </w:style>
  <w:style w:type="paragraph" w:styleId="Heading3">
    <w:name w:val="heading 3"/>
    <w:basedOn w:val="Normal"/>
    <w:next w:val="Normal"/>
    <w:qFormat/>
    <w:rsid w:val="0031778A"/>
    <w:pPr>
      <w:keepNext/>
      <w:shd w:val="pct15" w:color="auto" w:fill="FFFFFF"/>
      <w:jc w:val="center"/>
      <w:outlineLvl w:val="2"/>
    </w:pPr>
    <w:rPr>
      <w:rFonts w:ascii="Arial" w:hAnsi="Arial"/>
      <w:bCs/>
    </w:rPr>
  </w:style>
  <w:style w:type="paragraph" w:styleId="Heading4">
    <w:name w:val="heading 4"/>
    <w:basedOn w:val="Normal"/>
    <w:next w:val="Normal"/>
    <w:qFormat/>
    <w:rsid w:val="0031778A"/>
    <w:pPr>
      <w:keepNext/>
      <w:jc w:val="center"/>
      <w:outlineLvl w:val="3"/>
    </w:pPr>
    <w:rPr>
      <w:sz w:val="28"/>
    </w:rPr>
  </w:style>
  <w:style w:type="paragraph" w:styleId="Heading5">
    <w:name w:val="heading 5"/>
    <w:basedOn w:val="Normal"/>
    <w:next w:val="Normal"/>
    <w:qFormat/>
    <w:rsid w:val="0031778A"/>
    <w:pPr>
      <w:keepNext/>
      <w:ind w:firstLine="720"/>
      <w:jc w:val="right"/>
      <w:outlineLvl w:val="4"/>
    </w:pPr>
    <w:rPr>
      <w:b/>
      <w:i/>
      <w:sz w:val="20"/>
    </w:rPr>
  </w:style>
  <w:style w:type="paragraph" w:styleId="Heading6">
    <w:name w:val="heading 6"/>
    <w:basedOn w:val="Normal"/>
    <w:next w:val="Normal"/>
    <w:qFormat/>
    <w:rsid w:val="0031778A"/>
    <w:pPr>
      <w:keepNext/>
      <w:jc w:val="both"/>
      <w:outlineLvl w:val="5"/>
    </w:pPr>
    <w:rPr>
      <w:b/>
      <w:color w:val="FF0000"/>
      <w:sz w:val="18"/>
    </w:rPr>
  </w:style>
  <w:style w:type="paragraph" w:styleId="Heading7">
    <w:name w:val="heading 7"/>
    <w:basedOn w:val="Normal"/>
    <w:next w:val="Normal"/>
    <w:qFormat/>
    <w:rsid w:val="0031778A"/>
    <w:pPr>
      <w:keepNext/>
      <w:widowControl/>
      <w:jc w:val="both"/>
      <w:outlineLvl w:val="6"/>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1778A"/>
    <w:pPr>
      <w:widowControl/>
    </w:pPr>
    <w:rPr>
      <w:rFonts w:ascii="Univers" w:hAnsi="Univers"/>
      <w:sz w:val="22"/>
    </w:rPr>
  </w:style>
  <w:style w:type="paragraph" w:styleId="BodyText2">
    <w:name w:val="Body Text 2"/>
    <w:basedOn w:val="Normal"/>
    <w:link w:val="BodyText2Char"/>
    <w:rsid w:val="0031778A"/>
    <w:pPr>
      <w:widowControl/>
    </w:pPr>
    <w:rPr>
      <w:rFonts w:ascii="Arial" w:hAnsi="Arial"/>
      <w:sz w:val="20"/>
    </w:rPr>
  </w:style>
  <w:style w:type="paragraph" w:styleId="BodyText3">
    <w:name w:val="Body Text 3"/>
    <w:basedOn w:val="Normal"/>
    <w:rsid w:val="0031778A"/>
    <w:pPr>
      <w:jc w:val="both"/>
    </w:pPr>
    <w:rPr>
      <w:szCs w:val="24"/>
    </w:rPr>
  </w:style>
  <w:style w:type="paragraph" w:styleId="Header">
    <w:name w:val="header"/>
    <w:basedOn w:val="Normal"/>
    <w:link w:val="HeaderChar"/>
    <w:rsid w:val="0031778A"/>
    <w:pPr>
      <w:tabs>
        <w:tab w:val="center" w:pos="4320"/>
        <w:tab w:val="right" w:pos="8640"/>
      </w:tabs>
    </w:pPr>
  </w:style>
  <w:style w:type="paragraph" w:styleId="Footer">
    <w:name w:val="footer"/>
    <w:basedOn w:val="Normal"/>
    <w:link w:val="FooterChar"/>
    <w:uiPriority w:val="99"/>
    <w:rsid w:val="0031778A"/>
    <w:pPr>
      <w:tabs>
        <w:tab w:val="center" w:pos="4320"/>
        <w:tab w:val="right" w:pos="8640"/>
      </w:tabs>
    </w:pPr>
  </w:style>
  <w:style w:type="paragraph" w:styleId="FootnoteText">
    <w:name w:val="footnote text"/>
    <w:basedOn w:val="Normal"/>
    <w:link w:val="FootnoteTextChar"/>
    <w:rsid w:val="0031778A"/>
    <w:pPr>
      <w:widowControl/>
    </w:pPr>
    <w:rPr>
      <w:sz w:val="20"/>
    </w:rPr>
  </w:style>
  <w:style w:type="character" w:styleId="CommentReference">
    <w:name w:val="annotation reference"/>
    <w:basedOn w:val="DefaultParagraphFont"/>
    <w:semiHidden/>
    <w:rsid w:val="0031778A"/>
    <w:rPr>
      <w:sz w:val="16"/>
      <w:szCs w:val="16"/>
    </w:rPr>
  </w:style>
  <w:style w:type="character" w:styleId="FootnoteReference">
    <w:name w:val="footnote reference"/>
    <w:basedOn w:val="DefaultParagraphFont"/>
    <w:semiHidden/>
    <w:rsid w:val="0031778A"/>
    <w:rPr>
      <w:vertAlign w:val="superscript"/>
    </w:rPr>
  </w:style>
  <w:style w:type="character" w:styleId="PageNumber">
    <w:name w:val="page number"/>
    <w:basedOn w:val="DefaultParagraphFont"/>
    <w:rsid w:val="0031778A"/>
  </w:style>
  <w:style w:type="paragraph" w:styleId="BodyTextIndent3">
    <w:name w:val="Body Text Indent 3"/>
    <w:basedOn w:val="Normal"/>
    <w:rsid w:val="0031778A"/>
    <w:pPr>
      <w:spacing w:after="120"/>
      <w:ind w:left="360"/>
    </w:pPr>
    <w:rPr>
      <w:sz w:val="16"/>
      <w:szCs w:val="16"/>
    </w:rPr>
  </w:style>
  <w:style w:type="paragraph" w:styleId="Title">
    <w:name w:val="Title"/>
    <w:basedOn w:val="Normal"/>
    <w:qFormat/>
    <w:rsid w:val="0031778A"/>
    <w:pPr>
      <w:widowControl/>
      <w:suppressAutoHyphens/>
      <w:jc w:val="center"/>
    </w:pPr>
    <w:rPr>
      <w:rFonts w:ascii="Arial" w:hAnsi="Arial" w:cs="Arial"/>
      <w:b/>
      <w:spacing w:val="-2"/>
      <w:sz w:val="22"/>
      <w:szCs w:val="22"/>
      <w:lang w:val="en-GB"/>
    </w:rPr>
  </w:style>
  <w:style w:type="character" w:styleId="Strong">
    <w:name w:val="Strong"/>
    <w:basedOn w:val="DefaultParagraphFont"/>
    <w:qFormat/>
    <w:rsid w:val="0031778A"/>
    <w:rPr>
      <w:b/>
      <w:bCs/>
    </w:rPr>
  </w:style>
  <w:style w:type="paragraph" w:styleId="HTMLPreformatted">
    <w:name w:val="HTML Preformatted"/>
    <w:basedOn w:val="Normal"/>
    <w:rsid w:val="003177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paragraph" w:styleId="CommentText">
    <w:name w:val="annotation text"/>
    <w:basedOn w:val="Normal"/>
    <w:link w:val="CommentTextChar"/>
    <w:semiHidden/>
    <w:rsid w:val="0031778A"/>
    <w:rPr>
      <w:sz w:val="20"/>
    </w:rPr>
  </w:style>
  <w:style w:type="paragraph" w:styleId="BodyTextIndent">
    <w:name w:val="Body Text Indent"/>
    <w:basedOn w:val="Normal"/>
    <w:rsid w:val="0031778A"/>
    <w:pPr>
      <w:widowControl/>
      <w:ind w:left="120"/>
    </w:pPr>
    <w:rPr>
      <w:rFonts w:ascii="Arial" w:hAnsi="Arial" w:cs="Arial"/>
      <w:color w:val="FF0000"/>
      <w:sz w:val="20"/>
    </w:rPr>
  </w:style>
  <w:style w:type="paragraph" w:styleId="NormalWeb">
    <w:name w:val="Normal (Web)"/>
    <w:basedOn w:val="Normal"/>
    <w:rsid w:val="0031778A"/>
    <w:pPr>
      <w:widowControl/>
      <w:spacing w:before="100" w:after="100"/>
    </w:pPr>
    <w:rPr>
      <w:lang w:val="en-GB"/>
    </w:rPr>
  </w:style>
  <w:style w:type="paragraph" w:styleId="BodyTextIndent2">
    <w:name w:val="Body Text Indent 2"/>
    <w:basedOn w:val="Normal"/>
    <w:rsid w:val="0031778A"/>
    <w:pPr>
      <w:ind w:firstLine="720"/>
      <w:jc w:val="both"/>
    </w:pPr>
    <w:rPr>
      <w:rFonts w:cs="Arial"/>
      <w:sz w:val="20"/>
    </w:rPr>
  </w:style>
  <w:style w:type="paragraph" w:styleId="BalloonText">
    <w:name w:val="Balloon Text"/>
    <w:basedOn w:val="Normal"/>
    <w:semiHidden/>
    <w:rsid w:val="00E26624"/>
    <w:rPr>
      <w:rFonts w:ascii="Tahoma" w:hAnsi="Tahoma" w:cs="Tahoma"/>
      <w:sz w:val="16"/>
      <w:szCs w:val="16"/>
    </w:rPr>
  </w:style>
  <w:style w:type="paragraph" w:customStyle="1" w:styleId="Armenianstyle">
    <w:name w:val="Armenian style"/>
    <w:basedOn w:val="Normal"/>
    <w:rsid w:val="00FA5000"/>
    <w:pPr>
      <w:widowControl/>
      <w:jc w:val="center"/>
    </w:pPr>
    <w:rPr>
      <w:rFonts w:ascii="Times Armenian" w:hAnsi="Times Armenian"/>
      <w:b/>
      <w:bCs/>
      <w:sz w:val="32"/>
      <w:szCs w:val="32"/>
      <w:lang w:val="ru-RU" w:eastAsia="ru-RU"/>
    </w:rPr>
  </w:style>
  <w:style w:type="paragraph" w:styleId="ListParagraph">
    <w:name w:val="List Paragraph"/>
    <w:basedOn w:val="Normal"/>
    <w:uiPriority w:val="34"/>
    <w:qFormat/>
    <w:rsid w:val="00761600"/>
    <w:pPr>
      <w:widowControl/>
      <w:ind w:left="720"/>
      <w:contextualSpacing/>
    </w:pPr>
    <w:rPr>
      <w:szCs w:val="24"/>
    </w:rPr>
  </w:style>
  <w:style w:type="character" w:customStyle="1" w:styleId="FootnoteTextChar">
    <w:name w:val="Footnote Text Char"/>
    <w:basedOn w:val="DefaultParagraphFont"/>
    <w:link w:val="FootnoteText"/>
    <w:rsid w:val="00C45394"/>
  </w:style>
  <w:style w:type="character" w:customStyle="1" w:styleId="plaintext1">
    <w:name w:val="plaintext1"/>
    <w:basedOn w:val="DefaultParagraphFont"/>
    <w:rsid w:val="005A5ADC"/>
    <w:rPr>
      <w:color w:val="333333"/>
    </w:rPr>
  </w:style>
  <w:style w:type="character" w:customStyle="1" w:styleId="FooterChar">
    <w:name w:val="Footer Char"/>
    <w:basedOn w:val="DefaultParagraphFont"/>
    <w:link w:val="Footer"/>
    <w:uiPriority w:val="99"/>
    <w:rsid w:val="0063016D"/>
    <w:rPr>
      <w:sz w:val="24"/>
    </w:rPr>
  </w:style>
  <w:style w:type="character" w:customStyle="1" w:styleId="BodyText2Char">
    <w:name w:val="Body Text 2 Char"/>
    <w:basedOn w:val="DefaultParagraphFont"/>
    <w:link w:val="BodyText2"/>
    <w:rsid w:val="0004488C"/>
    <w:rPr>
      <w:rFonts w:ascii="Arial" w:hAnsi="Arial"/>
    </w:rPr>
  </w:style>
  <w:style w:type="paragraph" w:customStyle="1" w:styleId="Memoheading">
    <w:name w:val="Memo heading"/>
    <w:basedOn w:val="Normal"/>
    <w:rsid w:val="008B3764"/>
  </w:style>
  <w:style w:type="character" w:styleId="Hyperlink">
    <w:name w:val="Hyperlink"/>
    <w:basedOn w:val="DefaultParagraphFont"/>
    <w:uiPriority w:val="99"/>
    <w:rsid w:val="003808D2"/>
    <w:rPr>
      <w:color w:val="0000FF" w:themeColor="hyperlink"/>
      <w:u w:val="single"/>
    </w:rPr>
  </w:style>
  <w:style w:type="character" w:customStyle="1" w:styleId="HeaderChar">
    <w:name w:val="Header Char"/>
    <w:basedOn w:val="DefaultParagraphFont"/>
    <w:link w:val="Header"/>
    <w:rsid w:val="005B384E"/>
    <w:rPr>
      <w:sz w:val="24"/>
    </w:rPr>
  </w:style>
  <w:style w:type="character" w:customStyle="1" w:styleId="apple-converted-space">
    <w:name w:val="apple-converted-space"/>
    <w:rsid w:val="009002EA"/>
  </w:style>
  <w:style w:type="character" w:styleId="Emphasis">
    <w:name w:val="Emphasis"/>
    <w:uiPriority w:val="20"/>
    <w:qFormat/>
    <w:rsid w:val="009002EA"/>
    <w:rPr>
      <w:i/>
      <w:iCs/>
    </w:rPr>
  </w:style>
  <w:style w:type="paragraph" w:styleId="ListBullet">
    <w:name w:val="List Bullet"/>
    <w:basedOn w:val="Normal"/>
    <w:unhideWhenUsed/>
    <w:rsid w:val="00ED7A94"/>
    <w:pPr>
      <w:numPr>
        <w:numId w:val="28"/>
      </w:numPr>
      <w:contextualSpacing/>
    </w:pPr>
  </w:style>
  <w:style w:type="table" w:styleId="TableGrid">
    <w:name w:val="Table Grid"/>
    <w:basedOn w:val="TableNormal"/>
    <w:uiPriority w:val="39"/>
    <w:rsid w:val="0083548F"/>
    <w:rPr>
      <w:rFonts w:asciiTheme="minorHAnsi" w:eastAsiaTheme="minorHAnsi" w:hAnsiTheme="minorHAnsi" w:cstheme="minorBid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485E9B"/>
    <w:rPr>
      <w:b/>
      <w:bCs/>
    </w:rPr>
  </w:style>
  <w:style w:type="character" w:customStyle="1" w:styleId="CommentTextChar">
    <w:name w:val="Comment Text Char"/>
    <w:basedOn w:val="DefaultParagraphFont"/>
    <w:link w:val="CommentText"/>
    <w:semiHidden/>
    <w:rsid w:val="00485E9B"/>
  </w:style>
  <w:style w:type="character" w:customStyle="1" w:styleId="CommentSubjectChar">
    <w:name w:val="Comment Subject Char"/>
    <w:basedOn w:val="CommentTextChar"/>
    <w:link w:val="CommentSubject"/>
    <w:semiHidden/>
    <w:rsid w:val="00485E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06806">
      <w:bodyDiv w:val="1"/>
      <w:marLeft w:val="0"/>
      <w:marRight w:val="0"/>
      <w:marTop w:val="0"/>
      <w:marBottom w:val="0"/>
      <w:divBdr>
        <w:top w:val="none" w:sz="0" w:space="0" w:color="auto"/>
        <w:left w:val="none" w:sz="0" w:space="0" w:color="auto"/>
        <w:bottom w:val="none" w:sz="0" w:space="0" w:color="auto"/>
        <w:right w:val="none" w:sz="0" w:space="0" w:color="auto"/>
      </w:divBdr>
    </w:div>
    <w:div w:id="38671123">
      <w:bodyDiv w:val="1"/>
      <w:marLeft w:val="0"/>
      <w:marRight w:val="0"/>
      <w:marTop w:val="0"/>
      <w:marBottom w:val="0"/>
      <w:divBdr>
        <w:top w:val="none" w:sz="0" w:space="0" w:color="auto"/>
        <w:left w:val="none" w:sz="0" w:space="0" w:color="auto"/>
        <w:bottom w:val="none" w:sz="0" w:space="0" w:color="auto"/>
        <w:right w:val="none" w:sz="0" w:space="0" w:color="auto"/>
      </w:divBdr>
    </w:div>
    <w:div w:id="608124030">
      <w:bodyDiv w:val="1"/>
      <w:marLeft w:val="0"/>
      <w:marRight w:val="0"/>
      <w:marTop w:val="0"/>
      <w:marBottom w:val="0"/>
      <w:divBdr>
        <w:top w:val="none" w:sz="0" w:space="0" w:color="auto"/>
        <w:left w:val="none" w:sz="0" w:space="0" w:color="auto"/>
        <w:bottom w:val="none" w:sz="0" w:space="0" w:color="auto"/>
        <w:right w:val="none" w:sz="0" w:space="0" w:color="auto"/>
      </w:divBdr>
    </w:div>
    <w:div w:id="730228690">
      <w:bodyDiv w:val="1"/>
      <w:marLeft w:val="0"/>
      <w:marRight w:val="0"/>
      <w:marTop w:val="0"/>
      <w:marBottom w:val="0"/>
      <w:divBdr>
        <w:top w:val="none" w:sz="0" w:space="0" w:color="auto"/>
        <w:left w:val="none" w:sz="0" w:space="0" w:color="auto"/>
        <w:bottom w:val="none" w:sz="0" w:space="0" w:color="auto"/>
        <w:right w:val="none" w:sz="0" w:space="0" w:color="auto"/>
      </w:divBdr>
      <w:divsChild>
        <w:div w:id="297297868">
          <w:marLeft w:val="547"/>
          <w:marRight w:val="0"/>
          <w:marTop w:val="86"/>
          <w:marBottom w:val="0"/>
          <w:divBdr>
            <w:top w:val="none" w:sz="0" w:space="0" w:color="auto"/>
            <w:left w:val="none" w:sz="0" w:space="0" w:color="auto"/>
            <w:bottom w:val="none" w:sz="0" w:space="0" w:color="auto"/>
            <w:right w:val="none" w:sz="0" w:space="0" w:color="auto"/>
          </w:divBdr>
        </w:div>
      </w:divsChild>
    </w:div>
    <w:div w:id="1055078854">
      <w:bodyDiv w:val="1"/>
      <w:marLeft w:val="0"/>
      <w:marRight w:val="0"/>
      <w:marTop w:val="0"/>
      <w:marBottom w:val="0"/>
      <w:divBdr>
        <w:top w:val="none" w:sz="0" w:space="0" w:color="auto"/>
        <w:left w:val="none" w:sz="0" w:space="0" w:color="auto"/>
        <w:bottom w:val="none" w:sz="0" w:space="0" w:color="auto"/>
        <w:right w:val="none" w:sz="0" w:space="0" w:color="auto"/>
      </w:divBdr>
    </w:div>
    <w:div w:id="1208377768">
      <w:bodyDiv w:val="1"/>
      <w:marLeft w:val="0"/>
      <w:marRight w:val="0"/>
      <w:marTop w:val="0"/>
      <w:marBottom w:val="0"/>
      <w:divBdr>
        <w:top w:val="none" w:sz="0" w:space="0" w:color="auto"/>
        <w:left w:val="none" w:sz="0" w:space="0" w:color="auto"/>
        <w:bottom w:val="none" w:sz="0" w:space="0" w:color="auto"/>
        <w:right w:val="none" w:sz="0" w:space="0" w:color="auto"/>
      </w:divBdr>
    </w:div>
    <w:div w:id="1538473064">
      <w:bodyDiv w:val="1"/>
      <w:marLeft w:val="0"/>
      <w:marRight w:val="0"/>
      <w:marTop w:val="0"/>
      <w:marBottom w:val="0"/>
      <w:divBdr>
        <w:top w:val="none" w:sz="0" w:space="0" w:color="auto"/>
        <w:left w:val="none" w:sz="0" w:space="0" w:color="auto"/>
        <w:bottom w:val="none" w:sz="0" w:space="0" w:color="auto"/>
        <w:right w:val="none" w:sz="0" w:space="0" w:color="auto"/>
      </w:divBdr>
      <w:divsChild>
        <w:div w:id="557324078">
          <w:marLeft w:val="547"/>
          <w:marRight w:val="0"/>
          <w:marTop w:val="86"/>
          <w:marBottom w:val="0"/>
          <w:divBdr>
            <w:top w:val="none" w:sz="0" w:space="0" w:color="auto"/>
            <w:left w:val="none" w:sz="0" w:space="0" w:color="auto"/>
            <w:bottom w:val="none" w:sz="0" w:space="0" w:color="auto"/>
            <w:right w:val="none" w:sz="0" w:space="0" w:color="auto"/>
          </w:divBdr>
        </w:div>
        <w:div w:id="633370587">
          <w:marLeft w:val="547"/>
          <w:marRight w:val="0"/>
          <w:marTop w:val="86"/>
          <w:marBottom w:val="0"/>
          <w:divBdr>
            <w:top w:val="none" w:sz="0" w:space="0" w:color="auto"/>
            <w:left w:val="none" w:sz="0" w:space="0" w:color="auto"/>
            <w:bottom w:val="none" w:sz="0" w:space="0" w:color="auto"/>
            <w:right w:val="none" w:sz="0" w:space="0" w:color="auto"/>
          </w:divBdr>
        </w:div>
        <w:div w:id="666324186">
          <w:marLeft w:val="547"/>
          <w:marRight w:val="0"/>
          <w:marTop w:val="86"/>
          <w:marBottom w:val="0"/>
          <w:divBdr>
            <w:top w:val="none" w:sz="0" w:space="0" w:color="auto"/>
            <w:left w:val="none" w:sz="0" w:space="0" w:color="auto"/>
            <w:bottom w:val="none" w:sz="0" w:space="0" w:color="auto"/>
            <w:right w:val="none" w:sz="0" w:space="0" w:color="auto"/>
          </w:divBdr>
        </w:div>
        <w:div w:id="1005399748">
          <w:marLeft w:val="547"/>
          <w:marRight w:val="0"/>
          <w:marTop w:val="86"/>
          <w:marBottom w:val="0"/>
          <w:divBdr>
            <w:top w:val="none" w:sz="0" w:space="0" w:color="auto"/>
            <w:left w:val="none" w:sz="0" w:space="0" w:color="auto"/>
            <w:bottom w:val="none" w:sz="0" w:space="0" w:color="auto"/>
            <w:right w:val="none" w:sz="0" w:space="0" w:color="auto"/>
          </w:divBdr>
        </w:div>
      </w:divsChild>
    </w:div>
    <w:div w:id="154929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customXml" Target="../customXml/item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5.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package" Target="embeddings/Microsoft_Excel_Worksheet1.xlsx"/><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8e6c43a-9e99-4bdd-9574-a0fa4ea3b61e" ContentTypeId="0x010100F075C04BA242A84ABD3293E3AD35CDA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2018-02-26T06:00:00+00:00</UNDPPublishedDate>
    <UNDPCountryTaxHTField0 xmlns="1ed4137b-41b2-488b-8250-6d369ec27664">
      <Terms xmlns="http://schemas.microsoft.com/office/infopath/2007/PartnerControls"/>
    </UNDPCountryTaxHTField0>
    <UndpOUCode xmlns="1ed4137b-41b2-488b-8250-6d369ec27664" xsi:nil="tru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Poverty Reduction</TermName>
          <TermId xmlns="http://schemas.microsoft.com/office/infopath/2007/PartnerControls">c594d747-5b40-4db6-8895-68504210264c</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Progress Report</TermName>
          <TermId xmlns="http://schemas.microsoft.com/office/infopath/2007/PartnerControls">03c70d0e-c75e-4cfb-8288-e692640ede14</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1112</Value>
      <Value>232</Value>
      <Value>1184</Value>
      <Value>1</Value>
      <Value>763</Value>
    </TaxCatchAll>
    <c4e2ab2cc9354bbf9064eeb465a566ea xmlns="1ed4137b-41b2-488b-8250-6d369ec27664">
      <Terms xmlns="http://schemas.microsoft.com/office/infopath/2007/PartnerControls"/>
    </c4e2ab2cc9354bbf9064eeb465a566ea>
    <UndpProjectNo xmlns="1ed4137b-41b2-488b-8250-6d369ec27664">00081907</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ARM</TermName>
          <TermId xmlns="http://schemas.microsoft.com/office/infopath/2007/PartnerControls">b2f7d7d5-ec96-41b3-a66f-70e04c9d0355</TermId>
        </TermInfo>
      </Terms>
    </gc6531b704974d528487414686b72f6f>
    <_dlc_DocId xmlns="f1161f5b-24a3-4c2d-bc81-44cb9325e8ee">ATLASPDC-4-79657</_dlc_DocId>
    <_dlc_DocIdUrl xmlns="f1161f5b-24a3-4c2d-bc81-44cb9325e8ee">
      <Url>https://info.undp.org/docs/pdc/_layouts/DocIdRedir.aspx?ID=ATLASPDC-4-79657</Url>
      <Description>ATLASPDC-4-79657</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EBA0861C-D32D-4639-91DF-18CD96706388}">
  <ds:schemaRefs>
    <ds:schemaRef ds:uri="http://schemas.openxmlformats.org/officeDocument/2006/bibliography"/>
  </ds:schemaRefs>
</ds:datastoreItem>
</file>

<file path=customXml/itemProps2.xml><?xml version="1.0" encoding="utf-8"?>
<ds:datastoreItem xmlns:ds="http://schemas.openxmlformats.org/officeDocument/2006/customXml" ds:itemID="{51327F40-7D11-4223-9984-83C522BD9D0A}"/>
</file>

<file path=customXml/itemProps3.xml><?xml version="1.0" encoding="utf-8"?>
<ds:datastoreItem xmlns:ds="http://schemas.openxmlformats.org/officeDocument/2006/customXml" ds:itemID="{5F512980-135D-4591-B834-C9E61944864F}"/>
</file>

<file path=customXml/itemProps4.xml><?xml version="1.0" encoding="utf-8"?>
<ds:datastoreItem xmlns:ds="http://schemas.openxmlformats.org/officeDocument/2006/customXml" ds:itemID="{199CFAFD-D36E-4DFF-A19C-3A3BF08E385B}"/>
</file>

<file path=customXml/itemProps5.xml><?xml version="1.0" encoding="utf-8"?>
<ds:datastoreItem xmlns:ds="http://schemas.openxmlformats.org/officeDocument/2006/customXml" ds:itemID="{819BB34E-8368-4F81-BFBD-364CB6356573}"/>
</file>

<file path=customXml/itemProps6.xml><?xml version="1.0" encoding="utf-8"?>
<ds:datastoreItem xmlns:ds="http://schemas.openxmlformats.org/officeDocument/2006/customXml" ds:itemID="{387BBF03-B77E-4B9D-9A4B-21A4AD0D22FE}"/>
</file>

<file path=docProps/app.xml><?xml version="1.0" encoding="utf-8"?>
<Properties xmlns="http://schemas.openxmlformats.org/officeDocument/2006/extended-properties" xmlns:vt="http://schemas.openxmlformats.org/officeDocument/2006/docPropsVTypes">
  <Template>Normal.dotm</Template>
  <TotalTime>10</TotalTime>
  <Pages>7</Pages>
  <Words>2494</Words>
  <Characters>14222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Country:</vt:lpstr>
    </vt:vector>
  </TitlesOfParts>
  <Company>UNDP</Company>
  <LinksUpToDate>false</LinksUpToDate>
  <CharactersWithSpaces>16683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2017_Annual Progress Report </dc:title>
  <dc:subject/>
  <dc:creator>Armen Tiraturyan</dc:creator>
  <cp:lastModifiedBy>Anna Gyurjyan</cp:lastModifiedBy>
  <cp:revision>5</cp:revision>
  <cp:lastPrinted>2017-12-11T14:29:00Z</cp:lastPrinted>
  <dcterms:created xsi:type="dcterms:W3CDTF">2017-12-13T09:02:00Z</dcterms:created>
  <dcterms:modified xsi:type="dcterms:W3CDTF">2017-12-13T11:26:00Z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UndpDocTypeMM">
    <vt:lpwstr/>
  </property>
  <property fmtid="{D5CDD505-2E9C-101B-9397-08002B2CF9AE}" pid="5" name="UNDPDocumentCategory">
    <vt:lpwstr/>
  </property>
  <property fmtid="{D5CDD505-2E9C-101B-9397-08002B2CF9AE}" pid="6" name="UN Languages">
    <vt:lpwstr>1;#English|7f98b732-4b5b-4b70-ba90-a0eff09b5d2d</vt:lpwstr>
  </property>
  <property fmtid="{D5CDD505-2E9C-101B-9397-08002B2CF9AE}" pid="7" name="Operating Unit0">
    <vt:lpwstr>1184;#ARM|b2f7d7d5-ec96-41b3-a66f-70e04c9d0355</vt:lpwstr>
  </property>
  <property fmtid="{D5CDD505-2E9C-101B-9397-08002B2CF9AE}" pid="8" name="Atlas Document Status">
    <vt:lpwstr>763;#Draft|121d40a5-e62e-4d42-82e4-d6d12003de0a</vt:lpwstr>
  </property>
  <property fmtid="{D5CDD505-2E9C-101B-9397-08002B2CF9AE}" pid="9" name="Atlas Document Type">
    <vt:lpwstr>1112;#Progress Report|03c70d0e-c75e-4cfb-8288-e692640ede14</vt:lpwstr>
  </property>
  <property fmtid="{D5CDD505-2E9C-101B-9397-08002B2CF9AE}" pid="10" name="eRegFilingCodeMM">
    <vt:lpwstr/>
  </property>
  <property fmtid="{D5CDD505-2E9C-101B-9397-08002B2CF9AE}" pid="11" name="UndpUnitMM">
    <vt:lpwstr/>
  </property>
  <property fmtid="{D5CDD505-2E9C-101B-9397-08002B2CF9AE}" pid="12" name="UNDPFocusAreas">
    <vt:lpwstr>232;#Poverty Reduction|c594d747-5b40-4db6-8895-68504210264c</vt:lpwstr>
  </property>
  <property fmtid="{D5CDD505-2E9C-101B-9397-08002B2CF9AE}" pid="13" name="_dlc_DocIdItemGuid">
    <vt:lpwstr>28248ea4-bd15-4f9b-a8a9-0bd47ccfe0a3</vt:lpwstr>
  </property>
  <property fmtid="{D5CDD505-2E9C-101B-9397-08002B2CF9AE}" pid="14" name="DocumentSetDescription">
    <vt:lpwstr/>
  </property>
  <property fmtid="{D5CDD505-2E9C-101B-9397-08002B2CF9AE}" pid="15" name="UnitTaxHTField0">
    <vt:lpwstr/>
  </property>
  <property fmtid="{D5CDD505-2E9C-101B-9397-08002B2CF9AE}" pid="16" name="Unit">
    <vt:lpwstr/>
  </property>
  <property fmtid="{D5CDD505-2E9C-101B-9397-08002B2CF9AE}" pid="17" name="URL">
    <vt:lpwstr/>
  </property>
</Properties>
</file>